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87" w:rsidRDefault="00395887" w:rsidP="00395887">
      <w:pPr>
        <w:spacing w:after="0" w:line="360" w:lineRule="atLeast"/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</w:pPr>
      <w:r w:rsidRPr="00395887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>D</w:t>
      </w:r>
      <w:r w:rsidR="00FA77FF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 xml:space="preserve">ocument </w:t>
      </w:r>
      <w:r w:rsidRPr="00395887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>B</w:t>
      </w:r>
      <w:r w:rsidR="00FA77FF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 xml:space="preserve">ased </w:t>
      </w:r>
      <w:r w:rsidRPr="00395887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>Q</w:t>
      </w:r>
      <w:r w:rsidR="00FA77FF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>uestion</w:t>
      </w:r>
      <w:r w:rsidRPr="00395887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>s</w:t>
      </w:r>
      <w:r w:rsidR="00FA77FF">
        <w:rPr>
          <w:rFonts w:ascii="Lucida Grande" w:eastAsia="Times New Roman" w:hAnsi="Lucida Grande" w:cs="Times New Roman"/>
          <w:b/>
          <w:bCs/>
          <w:color w:val="444444"/>
          <w:sz w:val="20"/>
          <w:u w:val="single"/>
        </w:rPr>
        <w:t xml:space="preserve"> or DBQs</w:t>
      </w:r>
      <w:bookmarkStart w:id="0" w:name="_GoBack"/>
      <w:bookmarkEnd w:id="0"/>
    </w:p>
    <w:p w:rsidR="00FA77FF" w:rsidRPr="00FA77FF" w:rsidRDefault="00FA77FF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77FF">
        <w:rPr>
          <w:rFonts w:ascii="Lucida Grande" w:eastAsia="Times New Roman" w:hAnsi="Lucida Grande" w:cs="Times New Roman"/>
          <w:b/>
          <w:bCs/>
          <w:color w:val="444444"/>
          <w:sz w:val="20"/>
        </w:rPr>
        <w:t>Inquiry in Social Studies</w:t>
      </w:r>
    </w:p>
    <w:p w:rsidR="00FA77FF" w:rsidRDefault="00FA77FF" w:rsidP="00395887">
      <w:pPr>
        <w:spacing w:after="0" w:line="360" w:lineRule="atLeast"/>
        <w:rPr>
          <w:rFonts w:ascii="Tahoma" w:eastAsia="Times New Roman" w:hAnsi="Tahoma" w:cs="Tahoma"/>
          <w:color w:val="444444"/>
          <w:sz w:val="20"/>
          <w:szCs w:val="20"/>
        </w:rPr>
      </w:pPr>
    </w:p>
    <w:p w:rsidR="00395887" w:rsidRPr="00395887" w:rsidRDefault="00395887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5887">
        <w:rPr>
          <w:rFonts w:ascii="Tahoma" w:eastAsia="Times New Roman" w:hAnsi="Tahoma" w:cs="Tahoma"/>
          <w:color w:val="444444"/>
          <w:sz w:val="20"/>
          <w:szCs w:val="20"/>
        </w:rPr>
        <w:t>DBQs are used primarily in AP history classes, but the format and purpose lends itself nicely to the work of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 writing in the content area connected to the CCSS in History, Science, and Technical Subjects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>.</w:t>
      </w:r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The document based question (DBQ) is designed to enable students to work like historians, analyzing and synthesizing evidence from a variety of sources and media. Students 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are 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evaluated on their ability to interpret such factors as purpose, source, bias, date and place of origin, tone, etc. In order to receive a satisfactory 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rubric based 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>score, students must establish and prove a thesis through accurate and sophisticated utilization of the available documents. </w:t>
      </w:r>
    </w:p>
    <w:p w:rsidR="00395887" w:rsidRPr="00395887" w:rsidRDefault="00395887" w:rsidP="0039588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395887">
        <w:rPr>
          <w:rFonts w:ascii="Tahoma" w:eastAsia="Times New Roman" w:hAnsi="Tahoma" w:cs="Tahoma"/>
          <w:sz w:val="20"/>
          <w:szCs w:val="20"/>
        </w:rPr>
        <w:t> </w:t>
      </w:r>
    </w:p>
    <w:p w:rsidR="00FA77FF" w:rsidRDefault="00395887" w:rsidP="00395887">
      <w:pPr>
        <w:spacing w:line="360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The DBQ usually consists of two parts. </w:t>
      </w:r>
    </w:p>
    <w:p w:rsidR="00FA77FF" w:rsidRDefault="00395887" w:rsidP="00395887">
      <w:pPr>
        <w:spacing w:line="360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395887">
        <w:rPr>
          <w:rFonts w:ascii="Tahoma" w:eastAsia="Times New Roman" w:hAnsi="Tahoma" w:cs="Tahoma"/>
          <w:color w:val="444444"/>
          <w:sz w:val="20"/>
          <w:szCs w:val="20"/>
        </w:rPr>
        <w:t>In t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he first part, students are 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required to answer a key question on each document. This generally involves interpreting the main idea or point of view expressed in the document. </w:t>
      </w:r>
    </w:p>
    <w:p w:rsidR="00395887" w:rsidRPr="00395887" w:rsidRDefault="00395887" w:rsidP="00395887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This section 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is 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>"</w:t>
      </w:r>
      <w:proofErr w:type="spellStart"/>
      <w:r w:rsidRPr="00395887">
        <w:rPr>
          <w:rFonts w:ascii="Tahoma" w:eastAsia="Times New Roman" w:hAnsi="Tahoma" w:cs="Tahoma"/>
          <w:color w:val="444444"/>
          <w:sz w:val="20"/>
          <w:szCs w:val="20"/>
        </w:rPr>
        <w:t>scaffolded</w:t>
      </w:r>
      <w:proofErr w:type="spellEnd"/>
      <w:r w:rsidRPr="00395887">
        <w:rPr>
          <w:rFonts w:ascii="Tahoma" w:eastAsia="Times New Roman" w:hAnsi="Tahoma" w:cs="Tahoma"/>
          <w:color w:val="444444"/>
          <w:sz w:val="20"/>
          <w:szCs w:val="20"/>
        </w:rPr>
        <w:t>" to the second part in which the student write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>s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 an essay using the documents to respond to a specific question. In this second part, students are asked to utilize all the sources, plus their understanding of history to respond to a question</w:t>
      </w:r>
    </w:p>
    <w:p w:rsidR="00CA3B2B" w:rsidRDefault="005F3B44"/>
    <w:p w:rsidR="00395887" w:rsidRPr="00395887" w:rsidRDefault="00395887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5887">
        <w:rPr>
          <w:rFonts w:ascii="Tahoma" w:eastAsia="Times New Roman" w:hAnsi="Tahoma" w:cs="Tahoma"/>
          <w:color w:val="444444"/>
          <w:sz w:val="20"/>
          <w:szCs w:val="20"/>
        </w:rPr>
        <w:t>Click on the following to see sample DBQs</w:t>
      </w:r>
      <w:r w:rsidR="00FA77FF">
        <w:rPr>
          <w:rFonts w:ascii="Tahoma" w:eastAsia="Times New Roman" w:hAnsi="Tahoma" w:cs="Tahoma"/>
          <w:color w:val="444444"/>
          <w:sz w:val="20"/>
          <w:szCs w:val="20"/>
        </w:rPr>
        <w:t xml:space="preserve"> from Vermont Department of Education Social Studies Inquiry</w:t>
      </w:r>
      <w:r w:rsidRPr="00395887">
        <w:rPr>
          <w:rFonts w:ascii="Tahoma" w:eastAsia="Times New Roman" w:hAnsi="Tahoma" w:cs="Tahoma"/>
          <w:color w:val="444444"/>
          <w:sz w:val="20"/>
          <w:szCs w:val="20"/>
        </w:rPr>
        <w:t>:</w:t>
      </w:r>
    </w:p>
    <w:p w:rsidR="00395887" w:rsidRPr="00395887" w:rsidRDefault="005F3B44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Child Labor</w:t>
        </w:r>
      </w:hyperlink>
    </w:p>
    <w:p w:rsidR="00395887" w:rsidRPr="00395887" w:rsidRDefault="005F3B44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Civil Rights Movement</w:t>
        </w:r>
      </w:hyperlink>
    </w:p>
    <w:p w:rsidR="00395887" w:rsidRPr="00395887" w:rsidRDefault="005F3B44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Civil War</w:t>
        </w:r>
      </w:hyperlink>
      <w:r w:rsidR="00395887"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 (Grade 5)</w:t>
      </w:r>
    </w:p>
    <w:p w:rsidR="00395887" w:rsidRPr="00395887" w:rsidRDefault="005F3B44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Col</w:t>
        </w:r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o</w:t>
        </w:r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nial</w:t>
        </w:r>
      </w:hyperlink>
      <w:r w:rsidR="00395887"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 (Grade 4)</w:t>
      </w:r>
    </w:p>
    <w:p w:rsidR="00395887" w:rsidRPr="00395887" w:rsidRDefault="005F3B44" w:rsidP="0039588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Communities</w:t>
        </w:r>
      </w:hyperlink>
      <w:r w:rsidR="00395887"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 (Grade 3)</w:t>
      </w:r>
    </w:p>
    <w:p w:rsidR="00395887" w:rsidRPr="00395887" w:rsidRDefault="005F3B44" w:rsidP="00395887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95887" w:rsidRPr="0039588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Eastern Religion</w:t>
        </w:r>
      </w:hyperlink>
      <w:r w:rsidR="00395887" w:rsidRPr="00395887">
        <w:rPr>
          <w:rFonts w:ascii="Tahoma" w:eastAsia="Times New Roman" w:hAnsi="Tahoma" w:cs="Tahoma"/>
          <w:color w:val="444444"/>
          <w:sz w:val="20"/>
          <w:szCs w:val="20"/>
        </w:rPr>
        <w:t xml:space="preserve"> (Grade 6)</w:t>
      </w:r>
    </w:p>
    <w:p w:rsidR="00395887" w:rsidRDefault="00395887"/>
    <w:sectPr w:rsidR="003958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44" w:rsidRDefault="005F3B44" w:rsidP="00395887">
      <w:pPr>
        <w:spacing w:after="0" w:line="240" w:lineRule="auto"/>
      </w:pPr>
      <w:r>
        <w:separator/>
      </w:r>
    </w:p>
  </w:endnote>
  <w:endnote w:type="continuationSeparator" w:id="0">
    <w:p w:rsidR="005F3B44" w:rsidRDefault="005F3B44" w:rsidP="0039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7" w:rsidRDefault="00395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7" w:rsidRDefault="00395887">
    <w:pPr>
      <w:pStyle w:val="Footer"/>
    </w:pPr>
    <w:r>
      <w:t xml:space="preserve">Vermont Department of Education </w:t>
    </w:r>
  </w:p>
  <w:p w:rsidR="00395887" w:rsidRDefault="00395887">
    <w:pPr>
      <w:pStyle w:val="Footer"/>
    </w:pPr>
    <w:r>
      <w:t xml:space="preserve">Social Studies </w:t>
    </w:r>
  </w:p>
  <w:p w:rsidR="00395887" w:rsidRDefault="00395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7" w:rsidRDefault="0039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44" w:rsidRDefault="005F3B44" w:rsidP="00395887">
      <w:pPr>
        <w:spacing w:after="0" w:line="240" w:lineRule="auto"/>
      </w:pPr>
      <w:r>
        <w:separator/>
      </w:r>
    </w:p>
  </w:footnote>
  <w:footnote w:type="continuationSeparator" w:id="0">
    <w:p w:rsidR="005F3B44" w:rsidRDefault="005F3B44" w:rsidP="0039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7" w:rsidRDefault="00395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8" w:rsidRDefault="00193418" w:rsidP="001934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-170815</wp:posOffset>
          </wp:positionV>
          <wp:extent cx="2219325" cy="523875"/>
          <wp:effectExtent l="0" t="0" r="9525" b="9525"/>
          <wp:wrapTight wrapText="bothSides">
            <wp:wrapPolygon edited="0">
              <wp:start x="0" y="0"/>
              <wp:lineTo x="0" y="21207"/>
              <wp:lineTo x="21507" y="21207"/>
              <wp:lineTo x="21507" y="0"/>
              <wp:lineTo x="0" y="0"/>
            </wp:wrapPolygon>
          </wp:wrapTight>
          <wp:docPr id="2" name="Picture 2" descr="CLARE_GLADWIN_RESD_LOGO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E_GLADWIN_RESD_LOGO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Common Core Collaborative </w:t>
    </w:r>
  </w:p>
  <w:p w:rsidR="00193418" w:rsidRDefault="00193418">
    <w:pPr>
      <w:pStyle w:val="Header"/>
    </w:pPr>
    <w:r>
      <w:t xml:space="preserve">Social Studies Curriculum </w:t>
    </w:r>
  </w:p>
  <w:p w:rsidR="00395887" w:rsidRDefault="00395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7" w:rsidRDefault="0039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7"/>
    <w:rsid w:val="00193418"/>
    <w:rsid w:val="00241606"/>
    <w:rsid w:val="002B711C"/>
    <w:rsid w:val="00395887"/>
    <w:rsid w:val="005F3B44"/>
    <w:rsid w:val="0067201C"/>
    <w:rsid w:val="007755EA"/>
    <w:rsid w:val="00880140"/>
    <w:rsid w:val="00C14413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87"/>
  </w:style>
  <w:style w:type="paragraph" w:styleId="Footer">
    <w:name w:val="footer"/>
    <w:basedOn w:val="Normal"/>
    <w:link w:val="FooterChar"/>
    <w:uiPriority w:val="99"/>
    <w:unhideWhenUsed/>
    <w:rsid w:val="0039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87"/>
  </w:style>
  <w:style w:type="paragraph" w:styleId="BalloonText">
    <w:name w:val="Balloon Text"/>
    <w:basedOn w:val="Normal"/>
    <w:link w:val="BalloonTextChar"/>
    <w:uiPriority w:val="99"/>
    <w:semiHidden/>
    <w:unhideWhenUsed/>
    <w:rsid w:val="0039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87"/>
  </w:style>
  <w:style w:type="paragraph" w:styleId="Footer">
    <w:name w:val="footer"/>
    <w:basedOn w:val="Normal"/>
    <w:link w:val="FooterChar"/>
    <w:uiPriority w:val="99"/>
    <w:unhideWhenUsed/>
    <w:rsid w:val="0039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87"/>
  </w:style>
  <w:style w:type="paragraph" w:styleId="BalloonText">
    <w:name w:val="Balloon Text"/>
    <w:basedOn w:val="Normal"/>
    <w:link w:val="BalloonTextChar"/>
    <w:uiPriority w:val="99"/>
    <w:semiHidden/>
    <w:unhideWhenUsed/>
    <w:rsid w:val="0039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3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3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socialstudiesinquirycollaborative.pbworks.com/f/Civil+Rights+Movemen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tsocialstudiesinquirycollaborative.pbworks.com/f/Child+Labor.pdf" TargetMode="External"/><Relationship Id="rId12" Type="http://schemas.openxmlformats.org/officeDocument/2006/relationships/hyperlink" Target="http://vtsocialstudiesinquirycollaborative.pbworks.com/f/Eastern+Religion_Grade+6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tsocialstudiesinquirycollaborative.pbworks.com/f/Communities_Grade+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tsocialstudiesinquirycollaborative.pbworks.com/f/Colonial_Grade+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tsocialstudiesinquirycollaborative.pbworks.com/f/Civil+War_Grade+5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2011-08-02T17:15:00Z</dcterms:created>
  <dcterms:modified xsi:type="dcterms:W3CDTF">2011-08-03T12:15:00Z</dcterms:modified>
</cp:coreProperties>
</file>