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56" w:rsidRPr="00B47256" w:rsidRDefault="00B47256" w:rsidP="00B47256">
      <w:pPr>
        <w:spacing w:after="120" w:line="570" w:lineRule="atLeast"/>
        <w:outlineLvl w:val="0"/>
        <w:rPr>
          <w:rFonts w:ascii="Georgia" w:eastAsia="Times New Roman" w:hAnsi="Georgia" w:cs="Times New Roman"/>
          <w:b/>
          <w:bCs/>
          <w:color w:val="571C1F"/>
          <w:kern w:val="36"/>
          <w:sz w:val="51"/>
          <w:szCs w:val="51"/>
        </w:rPr>
      </w:pPr>
      <w:r w:rsidRPr="00B47256">
        <w:rPr>
          <w:rFonts w:ascii="Georgia" w:eastAsia="Times New Roman" w:hAnsi="Georgia" w:cs="Times New Roman"/>
          <w:b/>
          <w:bCs/>
          <w:color w:val="571C1F"/>
          <w:kern w:val="36"/>
          <w:sz w:val="51"/>
          <w:szCs w:val="51"/>
        </w:rPr>
        <w:t>European Literature: Middle Ages</w:t>
      </w:r>
    </w:p>
    <w:p w:rsidR="00B47256" w:rsidRPr="00B47256" w:rsidRDefault="00B47256" w:rsidP="00B47256">
      <w:pPr>
        <w:spacing w:after="330" w:line="345" w:lineRule="atLeast"/>
        <w:outlineLvl w:val="1"/>
        <w:rPr>
          <w:rFonts w:ascii="Georgia" w:eastAsia="Times New Roman" w:hAnsi="Georgia" w:cs="Times New Roman"/>
          <w:b/>
          <w:bCs/>
          <w:color w:val="A99F86"/>
          <w:sz w:val="29"/>
          <w:szCs w:val="29"/>
        </w:rPr>
      </w:pPr>
      <w:r w:rsidRPr="00B47256">
        <w:rPr>
          <w:rFonts w:ascii="Georgia" w:eastAsia="Times New Roman" w:hAnsi="Georgia" w:cs="Times New Roman"/>
          <w:b/>
          <w:bCs/>
          <w:color w:val="A99F86"/>
          <w:sz w:val="29"/>
          <w:szCs w:val="29"/>
        </w:rPr>
        <w:t>In this six-week unit, students explore the tension between the divine and the human in the literature of the Middle Ages.</w:t>
      </w:r>
    </w:p>
    <w:p w:rsidR="00B47256" w:rsidRPr="00B47256" w:rsidRDefault="00B47256" w:rsidP="00B4725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B47256">
          <w:rPr>
            <w:rFonts w:ascii="Verdana" w:eastAsia="Times New Roman" w:hAnsi="Verdana" w:cs="Times New Roman"/>
            <w:color w:val="000000"/>
            <w:sz w:val="17"/>
            <w:szCs w:val="17"/>
          </w:rPr>
          <w:t>Show All</w:t>
        </w:r>
      </w:hyperlink>
      <w:r w:rsidRPr="00B47256">
        <w:rPr>
          <w:rFonts w:ascii="Verdana" w:eastAsia="Times New Roman" w:hAnsi="Verdana" w:cs="Times New Roman"/>
          <w:color w:val="867F69"/>
          <w:sz w:val="17"/>
          <w:szCs w:val="17"/>
        </w:rPr>
        <w:t xml:space="preserve"> | </w:t>
      </w:r>
      <w:hyperlink r:id="rId7" w:history="1">
        <w:r w:rsidRPr="00B47256">
          <w:rPr>
            <w:rFonts w:ascii="Verdana" w:eastAsia="Times New Roman" w:hAnsi="Verdana" w:cs="Times New Roman"/>
            <w:color w:val="000000"/>
            <w:sz w:val="17"/>
            <w:szCs w:val="17"/>
          </w:rPr>
          <w:t>Hide All</w:t>
        </w:r>
      </w:hyperlink>
      <w:r w:rsidRPr="00B47256">
        <w:rPr>
          <w:rFonts w:ascii="Verdana" w:eastAsia="Times New Roman" w:hAnsi="Verdana" w:cs="Times New Roman"/>
          <w:color w:val="867F69"/>
          <w:sz w:val="17"/>
          <w:szCs w:val="17"/>
        </w:rPr>
        <w:t xml:space="preserve"> | </w:t>
      </w:r>
      <w:hyperlink r:id="rId8" w:anchor="top" w:history="1">
        <w:r w:rsidRPr="00B47256">
          <w:rPr>
            <w:rFonts w:ascii="Verdana" w:eastAsia="Times New Roman" w:hAnsi="Verdana" w:cs="Times New Roman"/>
            <w:color w:val="000000"/>
            <w:sz w:val="17"/>
            <w:szCs w:val="17"/>
          </w:rPr>
          <w:t>Top</w:t>
        </w:r>
      </w:hyperlink>
      <w:r w:rsidRPr="00B47256">
        <w:rPr>
          <w:rFonts w:ascii="Georgia" w:eastAsia="Times New Roman" w:hAnsi="Georgia" w:cs="Times New Roman"/>
          <w:color w:val="595959"/>
          <w:sz w:val="21"/>
          <w:szCs w:val="21"/>
        </w:rPr>
        <w:t xml:space="preserve"> </w:t>
      </w:r>
    </w:p>
    <w:p w:rsidR="00B47256" w:rsidRPr="00B47256" w:rsidRDefault="00B47256" w:rsidP="00B4725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47256">
        <w:rPr>
          <w:rFonts w:ascii="Georgia" w:eastAsia="Times New Roman" w:hAnsi="Georgia" w:cs="Times New Roman"/>
          <w:b/>
          <w:bCs/>
          <w:caps/>
          <w:color w:val="FFFFFF"/>
          <w:spacing w:val="15"/>
          <w:sz w:val="26"/>
          <w:szCs w:val="26"/>
        </w:rPr>
        <w:t>Overview</w:t>
      </w:r>
    </w:p>
    <w:p w:rsidR="00B47256" w:rsidRPr="00B47256" w:rsidRDefault="00B47256" w:rsidP="00B47256">
      <w:pPr>
        <w:numPr>
          <w:ilvl w:val="1"/>
          <w:numId w:val="1"/>
        </w:numPr>
        <w:spacing w:after="120" w:line="255" w:lineRule="atLeast"/>
        <w:ind w:left="3180"/>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Although the Middle Ages often is characterized as a period of darkness, the literature and art of the time typically suggest a more complex picture. Through a combination of close reading and exposure to an array of texts, students observe how satire reveals some of the contradictions and divergences within medieval literature and will draw connections between literary form and philosophy. In addition, they consider how certain traits of medieval literature can also be found in the art of the period: for instance, how characters have symbolic meaning both in literature and in iconography. Students write essays in which they analyze a work closely, compare two works, or trace an idea or theme throughout the works they have read. </w:t>
      </w:r>
    </w:p>
    <w:p w:rsidR="00B47256" w:rsidRPr="00B47256" w:rsidRDefault="00B47256" w:rsidP="00B47256">
      <w:pPr>
        <w:numPr>
          <w:ilvl w:val="0"/>
          <w:numId w:val="1"/>
        </w:numPr>
        <w:spacing w:after="45" w:line="270" w:lineRule="atLeast"/>
        <w:ind w:left="3180"/>
        <w:textAlignment w:val="top"/>
        <w:rPr>
          <w:rFonts w:ascii="Georgia" w:eastAsia="Times New Roman" w:hAnsi="Georgia" w:cs="Times New Roman"/>
          <w:color w:val="595959"/>
          <w:sz w:val="21"/>
          <w:szCs w:val="21"/>
        </w:rPr>
      </w:pPr>
    </w:p>
    <w:p w:rsidR="00B47256" w:rsidRPr="00B47256" w:rsidRDefault="00B47256" w:rsidP="00B4725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B47256">
          <w:rPr>
            <w:rFonts w:ascii="Verdana" w:eastAsia="Times New Roman" w:hAnsi="Verdana" w:cs="Times New Roman"/>
            <w:color w:val="000000"/>
            <w:sz w:val="17"/>
            <w:szCs w:val="17"/>
          </w:rPr>
          <w:t>Show All</w:t>
        </w:r>
      </w:hyperlink>
      <w:r w:rsidRPr="00B47256">
        <w:rPr>
          <w:rFonts w:ascii="Verdana" w:eastAsia="Times New Roman" w:hAnsi="Verdana" w:cs="Times New Roman"/>
          <w:color w:val="867F69"/>
          <w:sz w:val="17"/>
          <w:szCs w:val="17"/>
        </w:rPr>
        <w:t xml:space="preserve"> | </w:t>
      </w:r>
      <w:hyperlink r:id="rId10" w:history="1">
        <w:r w:rsidRPr="00B47256">
          <w:rPr>
            <w:rFonts w:ascii="Verdana" w:eastAsia="Times New Roman" w:hAnsi="Verdana" w:cs="Times New Roman"/>
            <w:color w:val="000000"/>
            <w:sz w:val="17"/>
            <w:szCs w:val="17"/>
          </w:rPr>
          <w:t>Hide All</w:t>
        </w:r>
      </w:hyperlink>
      <w:r w:rsidRPr="00B47256">
        <w:rPr>
          <w:rFonts w:ascii="Verdana" w:eastAsia="Times New Roman" w:hAnsi="Verdana" w:cs="Times New Roman"/>
          <w:color w:val="867F69"/>
          <w:sz w:val="17"/>
          <w:szCs w:val="17"/>
        </w:rPr>
        <w:t xml:space="preserve"> | </w:t>
      </w:r>
      <w:hyperlink r:id="rId11" w:anchor="top" w:history="1">
        <w:r w:rsidRPr="00B47256">
          <w:rPr>
            <w:rFonts w:ascii="Verdana" w:eastAsia="Times New Roman" w:hAnsi="Verdana" w:cs="Times New Roman"/>
            <w:color w:val="000000"/>
            <w:sz w:val="17"/>
            <w:szCs w:val="17"/>
          </w:rPr>
          <w:t>Top</w:t>
        </w:r>
      </w:hyperlink>
      <w:r w:rsidRPr="00B47256">
        <w:rPr>
          <w:rFonts w:ascii="Georgia" w:eastAsia="Times New Roman" w:hAnsi="Georgia" w:cs="Times New Roman"/>
          <w:color w:val="595959"/>
          <w:sz w:val="21"/>
          <w:szCs w:val="21"/>
        </w:rPr>
        <w:t xml:space="preserve"> </w:t>
      </w:r>
    </w:p>
    <w:p w:rsidR="00B47256" w:rsidRPr="00B47256" w:rsidRDefault="00B47256" w:rsidP="00B4725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47256">
        <w:rPr>
          <w:rFonts w:ascii="Georgia" w:eastAsia="Times New Roman" w:hAnsi="Georgia" w:cs="Times New Roman"/>
          <w:b/>
          <w:bCs/>
          <w:caps/>
          <w:color w:val="FFFFFF"/>
          <w:spacing w:val="15"/>
          <w:sz w:val="26"/>
          <w:szCs w:val="26"/>
        </w:rPr>
        <w:t>Focus Standards</w:t>
      </w:r>
    </w:p>
    <w:p w:rsidR="00B47256" w:rsidRPr="00B47256" w:rsidRDefault="00B47256" w:rsidP="00B47256">
      <w:pPr>
        <w:numPr>
          <w:ilvl w:val="1"/>
          <w:numId w:val="1"/>
        </w:numPr>
        <w:spacing w:before="75" w:line="255" w:lineRule="atLeast"/>
        <w:ind w:left="3180"/>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These Focus Standards have been selected for the unit from the Common Core State Standards.</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b/>
          <w:bCs/>
          <w:color w:val="595959"/>
          <w:sz w:val="17"/>
          <w:szCs w:val="17"/>
        </w:rPr>
        <w:t xml:space="preserve">RL.11-12.5: </w:t>
      </w:r>
      <w:r w:rsidRPr="00B47256">
        <w:rPr>
          <w:rFonts w:ascii="Verdana" w:eastAsia="Times New Roman" w:hAnsi="Verdana" w:cs="Times New Roman"/>
          <w:color w:val="595959"/>
          <w:sz w:val="17"/>
          <w:szCs w:val="17"/>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b/>
          <w:bCs/>
          <w:color w:val="595959"/>
          <w:sz w:val="17"/>
          <w:szCs w:val="17"/>
        </w:rPr>
        <w:t xml:space="preserve">RI.11-12.2: </w:t>
      </w:r>
      <w:r w:rsidRPr="00B47256">
        <w:rPr>
          <w:rFonts w:ascii="Verdana" w:eastAsia="Times New Roman" w:hAnsi="Verdana" w:cs="Times New Roman"/>
          <w:color w:val="595959"/>
          <w:sz w:val="17"/>
          <w:szCs w:val="17"/>
        </w:rPr>
        <w:t>Determine two or more central ideas of a text and analyze their development over the course of the text, including how they interact and build on one another to provide a complex analysis; provide an objective summary of the text.</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b/>
          <w:bCs/>
          <w:color w:val="595959"/>
          <w:sz w:val="17"/>
          <w:szCs w:val="17"/>
        </w:rPr>
        <w:t>W.11-12.1(a-e): </w:t>
      </w:r>
      <w:r w:rsidRPr="00B47256">
        <w:rPr>
          <w:rFonts w:ascii="Verdana" w:eastAsia="Times New Roman" w:hAnsi="Verdana" w:cs="Times New Roman"/>
          <w:color w:val="595959"/>
          <w:sz w:val="17"/>
          <w:szCs w:val="17"/>
        </w:rPr>
        <w:t>Write arguments to support claims in an analysis of substantive topics or texts, using valid reasoning and relevant and sufficient evidence.</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b/>
          <w:bCs/>
          <w:color w:val="595959"/>
          <w:sz w:val="17"/>
          <w:szCs w:val="17"/>
        </w:rPr>
        <w:t>SL.11-12.4: </w:t>
      </w:r>
      <w:r w:rsidRPr="00B47256">
        <w:rPr>
          <w:rFonts w:ascii="Verdana" w:eastAsia="Times New Roman" w:hAnsi="Verdana" w:cs="Times New Roman"/>
          <w:color w:val="595959"/>
          <w:sz w:val="17"/>
          <w:szCs w:val="17"/>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b/>
          <w:bCs/>
          <w:color w:val="595959"/>
          <w:sz w:val="17"/>
          <w:szCs w:val="17"/>
        </w:rPr>
        <w:t>L.11-12.3(a): </w:t>
      </w:r>
      <w:r w:rsidRPr="00B47256">
        <w:rPr>
          <w:rFonts w:ascii="Verdana" w:eastAsia="Times New Roman" w:hAnsi="Verdana" w:cs="Times New Roman"/>
          <w:color w:val="595959"/>
          <w:sz w:val="17"/>
          <w:szCs w:val="17"/>
        </w:rPr>
        <w:t>Apply knowledge of language to understand how language functions in different contexts, to make effective choices for meaning or style, and to comprehend more fully when reading or listening.</w:t>
      </w:r>
    </w:p>
    <w:p w:rsidR="00B47256" w:rsidRPr="00B47256" w:rsidRDefault="00B47256" w:rsidP="00B47256">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B47256">
          <w:rPr>
            <w:rFonts w:ascii="Verdana" w:eastAsia="Times New Roman" w:hAnsi="Verdana" w:cs="Times New Roman"/>
            <w:color w:val="000000"/>
            <w:sz w:val="17"/>
            <w:szCs w:val="17"/>
            <w:u w:val="single"/>
          </w:rPr>
          <w:t>Common Core State Standards, ELA</w:t>
        </w:r>
      </w:hyperlink>
      <w:r w:rsidRPr="00B47256">
        <w:rPr>
          <w:rFonts w:ascii="Verdana" w:eastAsia="Times New Roman" w:hAnsi="Verdana" w:cs="Times New Roman"/>
          <w:color w:val="595959"/>
          <w:sz w:val="17"/>
          <w:szCs w:val="17"/>
        </w:rPr>
        <w:t xml:space="preserve"> (1.5 MB)</w:t>
      </w:r>
    </w:p>
    <w:p w:rsidR="00B47256" w:rsidRPr="00B47256" w:rsidRDefault="00B47256" w:rsidP="00B47256">
      <w:pPr>
        <w:numPr>
          <w:ilvl w:val="0"/>
          <w:numId w:val="1"/>
        </w:numPr>
        <w:spacing w:after="45" w:line="270" w:lineRule="atLeast"/>
        <w:ind w:left="3180"/>
        <w:textAlignment w:val="top"/>
        <w:rPr>
          <w:rFonts w:ascii="Georgia" w:eastAsia="Times New Roman" w:hAnsi="Georgia" w:cs="Times New Roman"/>
          <w:color w:val="595959"/>
          <w:sz w:val="21"/>
          <w:szCs w:val="21"/>
        </w:rPr>
      </w:pPr>
    </w:p>
    <w:p w:rsidR="00B47256" w:rsidRPr="00B47256" w:rsidRDefault="00B47256" w:rsidP="00B4725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B47256">
          <w:rPr>
            <w:rFonts w:ascii="Verdana" w:eastAsia="Times New Roman" w:hAnsi="Verdana" w:cs="Times New Roman"/>
            <w:color w:val="000000"/>
            <w:sz w:val="17"/>
            <w:szCs w:val="17"/>
          </w:rPr>
          <w:t>Show All</w:t>
        </w:r>
      </w:hyperlink>
      <w:r w:rsidRPr="00B47256">
        <w:rPr>
          <w:rFonts w:ascii="Verdana" w:eastAsia="Times New Roman" w:hAnsi="Verdana" w:cs="Times New Roman"/>
          <w:color w:val="867F69"/>
          <w:sz w:val="17"/>
          <w:szCs w:val="17"/>
        </w:rPr>
        <w:t xml:space="preserve"> | </w:t>
      </w:r>
      <w:hyperlink r:id="rId14" w:history="1">
        <w:r w:rsidRPr="00B47256">
          <w:rPr>
            <w:rFonts w:ascii="Verdana" w:eastAsia="Times New Roman" w:hAnsi="Verdana" w:cs="Times New Roman"/>
            <w:color w:val="000000"/>
            <w:sz w:val="17"/>
            <w:szCs w:val="17"/>
          </w:rPr>
          <w:t>Hide All</w:t>
        </w:r>
      </w:hyperlink>
      <w:r w:rsidRPr="00B47256">
        <w:rPr>
          <w:rFonts w:ascii="Verdana" w:eastAsia="Times New Roman" w:hAnsi="Verdana" w:cs="Times New Roman"/>
          <w:color w:val="867F69"/>
          <w:sz w:val="17"/>
          <w:szCs w:val="17"/>
        </w:rPr>
        <w:t xml:space="preserve"> | </w:t>
      </w:r>
      <w:hyperlink r:id="rId15" w:anchor="top" w:history="1">
        <w:r w:rsidRPr="00B47256">
          <w:rPr>
            <w:rFonts w:ascii="Verdana" w:eastAsia="Times New Roman" w:hAnsi="Verdana" w:cs="Times New Roman"/>
            <w:color w:val="000000"/>
            <w:sz w:val="17"/>
            <w:szCs w:val="17"/>
          </w:rPr>
          <w:t>Top</w:t>
        </w:r>
      </w:hyperlink>
      <w:r w:rsidRPr="00B47256">
        <w:rPr>
          <w:rFonts w:ascii="Georgia" w:eastAsia="Times New Roman" w:hAnsi="Georgia" w:cs="Times New Roman"/>
          <w:color w:val="595959"/>
          <w:sz w:val="21"/>
          <w:szCs w:val="21"/>
        </w:rPr>
        <w:t xml:space="preserve"> </w:t>
      </w:r>
    </w:p>
    <w:p w:rsidR="00B47256" w:rsidRPr="00B47256" w:rsidRDefault="00B47256" w:rsidP="00B4725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47256">
        <w:rPr>
          <w:rFonts w:ascii="Georgia" w:eastAsia="Times New Roman" w:hAnsi="Georgia" w:cs="Times New Roman"/>
          <w:b/>
          <w:bCs/>
          <w:caps/>
          <w:color w:val="FFFFFF"/>
          <w:spacing w:val="15"/>
          <w:sz w:val="26"/>
          <w:szCs w:val="26"/>
        </w:rPr>
        <w:t>Suggested Student Objectives</w:t>
      </w:r>
    </w:p>
    <w:p w:rsidR="00B47256" w:rsidRPr="00B47256" w:rsidRDefault="00B47256" w:rsidP="00B47256">
      <w:pPr>
        <w:numPr>
          <w:ilvl w:val="1"/>
          <w:numId w:val="1"/>
        </w:numPr>
        <w:spacing w:after="180" w:line="255" w:lineRule="atLeast"/>
        <w:ind w:left="3405"/>
        <w:textAlignment w:val="top"/>
        <w:rPr>
          <w:rFonts w:ascii="Verdana" w:eastAsia="Times New Roman" w:hAnsi="Verdana" w:cs="Times New Roman"/>
          <w:color w:val="595959"/>
          <w:sz w:val="17"/>
          <w:szCs w:val="17"/>
        </w:rPr>
      </w:pP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Consider how medieval literature exhibits many tendencies rather than a single set of characteristics.</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Observe literary elements (e.g., allegory, farce, satire, foil) in medieval literary works and identify characteristics of medieval literary forms.</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Understand how literary elements contribute to meaning and author intention.</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Consider glimpses of the Renaissance in certain works of medieval literature and art.</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Consider how medieval literary and artistic forms reflect the writers’ and artists’ philosophical views.</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 xml:space="preserve">Examine the literary, social, and religious satire in Chaucer’s </w:t>
      </w:r>
      <w:r w:rsidRPr="00B47256">
        <w:rPr>
          <w:rFonts w:ascii="Verdana" w:eastAsia="Times New Roman" w:hAnsi="Verdana" w:cs="Times New Roman"/>
          <w:i/>
          <w:iCs/>
          <w:color w:val="595959"/>
          <w:sz w:val="17"/>
          <w:szCs w:val="17"/>
        </w:rPr>
        <w:t>Canterbury Tales</w:t>
      </w:r>
      <w:r w:rsidRPr="00B47256">
        <w:rPr>
          <w:rFonts w:ascii="Verdana" w:eastAsia="Times New Roman" w:hAnsi="Verdana" w:cs="Times New Roman"/>
          <w:color w:val="595959"/>
          <w:sz w:val="17"/>
          <w:szCs w:val="17"/>
        </w:rPr>
        <w:t>.</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 xml:space="preserve">Consider the role of the framed narrative in Chaucer’s </w:t>
      </w:r>
      <w:r w:rsidRPr="00B47256">
        <w:rPr>
          <w:rFonts w:ascii="Verdana" w:eastAsia="Times New Roman" w:hAnsi="Verdana" w:cs="Times New Roman"/>
          <w:i/>
          <w:iCs/>
          <w:color w:val="595959"/>
          <w:sz w:val="17"/>
          <w:szCs w:val="17"/>
        </w:rPr>
        <w:t>Canterbury Tales</w:t>
      </w:r>
      <w:r w:rsidRPr="00B47256">
        <w:rPr>
          <w:rFonts w:ascii="Verdana" w:eastAsia="Times New Roman" w:hAnsi="Verdana" w:cs="Times New Roman"/>
          <w:color w:val="595959"/>
          <w:sz w:val="17"/>
          <w:szCs w:val="17"/>
        </w:rPr>
        <w:t xml:space="preserve">, Dante’s </w:t>
      </w:r>
      <w:r w:rsidRPr="00B47256">
        <w:rPr>
          <w:rFonts w:ascii="Verdana" w:eastAsia="Times New Roman" w:hAnsi="Verdana" w:cs="Times New Roman"/>
          <w:i/>
          <w:iCs/>
          <w:color w:val="595959"/>
          <w:sz w:val="17"/>
          <w:szCs w:val="17"/>
        </w:rPr>
        <w:t>Inferno</w:t>
      </w:r>
      <w:r w:rsidRPr="00B47256">
        <w:rPr>
          <w:rFonts w:ascii="Verdana" w:eastAsia="Times New Roman" w:hAnsi="Verdana" w:cs="Times New Roman"/>
          <w:color w:val="595959"/>
          <w:sz w:val="17"/>
          <w:szCs w:val="17"/>
        </w:rPr>
        <w:t>, and other works.</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Compare works of medieval literature and art, particularly their depiction of character and their focus on the otherworldly.</w:t>
      </w:r>
    </w:p>
    <w:p w:rsidR="00B47256" w:rsidRPr="00B47256" w:rsidRDefault="00B47256" w:rsidP="00B47256">
      <w:pPr>
        <w:numPr>
          <w:ilvl w:val="0"/>
          <w:numId w:val="1"/>
        </w:numPr>
        <w:spacing w:after="45" w:line="270" w:lineRule="atLeast"/>
        <w:ind w:left="3180"/>
        <w:textAlignment w:val="top"/>
        <w:rPr>
          <w:rFonts w:ascii="Georgia" w:eastAsia="Times New Roman" w:hAnsi="Georgia" w:cs="Times New Roman"/>
          <w:color w:val="595959"/>
          <w:sz w:val="21"/>
          <w:szCs w:val="21"/>
        </w:rPr>
      </w:pPr>
    </w:p>
    <w:p w:rsidR="00B47256" w:rsidRPr="00B47256" w:rsidRDefault="00B47256" w:rsidP="00B4725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B47256">
          <w:rPr>
            <w:rFonts w:ascii="Verdana" w:eastAsia="Times New Roman" w:hAnsi="Verdana" w:cs="Times New Roman"/>
            <w:color w:val="000000"/>
            <w:sz w:val="17"/>
            <w:szCs w:val="17"/>
          </w:rPr>
          <w:t>Show All</w:t>
        </w:r>
      </w:hyperlink>
      <w:r w:rsidRPr="00B47256">
        <w:rPr>
          <w:rFonts w:ascii="Verdana" w:eastAsia="Times New Roman" w:hAnsi="Verdana" w:cs="Times New Roman"/>
          <w:color w:val="867F69"/>
          <w:sz w:val="17"/>
          <w:szCs w:val="17"/>
        </w:rPr>
        <w:t xml:space="preserve"> | </w:t>
      </w:r>
      <w:hyperlink r:id="rId17" w:history="1">
        <w:r w:rsidRPr="00B47256">
          <w:rPr>
            <w:rFonts w:ascii="Verdana" w:eastAsia="Times New Roman" w:hAnsi="Verdana" w:cs="Times New Roman"/>
            <w:color w:val="000000"/>
            <w:sz w:val="17"/>
            <w:szCs w:val="17"/>
          </w:rPr>
          <w:t>Hide All</w:t>
        </w:r>
      </w:hyperlink>
      <w:r w:rsidRPr="00B47256">
        <w:rPr>
          <w:rFonts w:ascii="Verdana" w:eastAsia="Times New Roman" w:hAnsi="Verdana" w:cs="Times New Roman"/>
          <w:color w:val="867F69"/>
          <w:sz w:val="17"/>
          <w:szCs w:val="17"/>
        </w:rPr>
        <w:t xml:space="preserve"> | </w:t>
      </w:r>
      <w:hyperlink r:id="rId18" w:anchor="top" w:history="1">
        <w:r w:rsidRPr="00B47256">
          <w:rPr>
            <w:rFonts w:ascii="Verdana" w:eastAsia="Times New Roman" w:hAnsi="Verdana" w:cs="Times New Roman"/>
            <w:color w:val="000000"/>
            <w:sz w:val="17"/>
            <w:szCs w:val="17"/>
          </w:rPr>
          <w:t>Top</w:t>
        </w:r>
      </w:hyperlink>
      <w:r w:rsidRPr="00B47256">
        <w:rPr>
          <w:rFonts w:ascii="Georgia" w:eastAsia="Times New Roman" w:hAnsi="Georgia" w:cs="Times New Roman"/>
          <w:color w:val="595959"/>
          <w:sz w:val="21"/>
          <w:szCs w:val="21"/>
        </w:rPr>
        <w:t xml:space="preserve"> </w:t>
      </w:r>
    </w:p>
    <w:p w:rsidR="00B47256" w:rsidRPr="00B47256" w:rsidRDefault="00B47256" w:rsidP="00B4725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47256">
        <w:rPr>
          <w:rFonts w:ascii="Georgia" w:eastAsia="Times New Roman" w:hAnsi="Georgia" w:cs="Times New Roman"/>
          <w:b/>
          <w:bCs/>
          <w:caps/>
          <w:color w:val="FFFFFF"/>
          <w:spacing w:val="15"/>
          <w:sz w:val="26"/>
          <w:szCs w:val="26"/>
        </w:rPr>
        <w:t>Suggested Works</w:t>
      </w:r>
    </w:p>
    <w:p w:rsidR="00B47256" w:rsidRPr="00B47256" w:rsidRDefault="00B47256" w:rsidP="00B47256">
      <w:pPr>
        <w:numPr>
          <w:ilvl w:val="1"/>
          <w:numId w:val="1"/>
        </w:numPr>
        <w:spacing w:before="75" w:line="255" w:lineRule="atLeast"/>
        <w:ind w:left="3180"/>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(E) indicates a CCSS exemplar text; (EA) indicates a text from a writer with other works identified as exemplars.</w:t>
      </w:r>
    </w:p>
    <w:p w:rsidR="00B47256" w:rsidRPr="00B47256" w:rsidRDefault="00B47256" w:rsidP="00B47256">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B47256">
        <w:rPr>
          <w:rFonts w:ascii="Arial Black" w:eastAsia="Times New Roman" w:hAnsi="Arial Black" w:cs="Times New Roman"/>
          <w:b/>
          <w:bCs/>
          <w:caps/>
          <w:color w:val="000000"/>
          <w:spacing w:val="15"/>
          <w:sz w:val="17"/>
          <w:szCs w:val="17"/>
        </w:rPr>
        <w:t>Literary Texts</w:t>
      </w:r>
    </w:p>
    <w:p w:rsidR="00B47256" w:rsidRPr="00B47256" w:rsidRDefault="00B47256" w:rsidP="00B47256">
      <w:pPr>
        <w:spacing w:after="60" w:line="240" w:lineRule="atLeast"/>
        <w:textAlignment w:val="top"/>
        <w:outlineLvl w:val="4"/>
        <w:rPr>
          <w:rFonts w:ascii="Georgia" w:eastAsia="Times New Roman" w:hAnsi="Georgia" w:cs="Times New Roman"/>
          <w:b/>
          <w:bCs/>
          <w:color w:val="842A30"/>
          <w:sz w:val="21"/>
          <w:szCs w:val="21"/>
        </w:rPr>
      </w:pPr>
      <w:r w:rsidRPr="00B47256">
        <w:rPr>
          <w:rFonts w:ascii="Georgia" w:eastAsia="Times New Roman" w:hAnsi="Georgia" w:cs="Times New Roman"/>
          <w:b/>
          <w:bCs/>
          <w:color w:val="842A30"/>
          <w:sz w:val="21"/>
          <w:szCs w:val="21"/>
        </w:rPr>
        <w:t>Epic Poems</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i/>
          <w:iCs/>
          <w:color w:val="595959"/>
          <w:sz w:val="17"/>
          <w:szCs w:val="17"/>
        </w:rPr>
        <w:t>Sir Gawain and the Green Knight</w:t>
      </w:r>
      <w:r w:rsidRPr="00B47256">
        <w:rPr>
          <w:rFonts w:ascii="Verdana" w:eastAsia="Times New Roman" w:hAnsi="Verdana" w:cs="Times New Roman"/>
          <w:color w:val="595959"/>
          <w:sz w:val="17"/>
          <w:szCs w:val="17"/>
        </w:rPr>
        <w:t xml:space="preserve"> (Anonymous)</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i/>
          <w:iCs/>
          <w:color w:val="595959"/>
          <w:sz w:val="17"/>
          <w:szCs w:val="17"/>
        </w:rPr>
        <w:t xml:space="preserve">Inferno </w:t>
      </w:r>
      <w:r w:rsidRPr="00B47256">
        <w:rPr>
          <w:rFonts w:ascii="Verdana" w:eastAsia="Times New Roman" w:hAnsi="Verdana" w:cs="Times New Roman"/>
          <w:color w:val="595959"/>
          <w:sz w:val="17"/>
          <w:szCs w:val="17"/>
        </w:rPr>
        <w:t>(Dante Alighieri) (Cantos I-XI, XXXI-XXXIV)</w:t>
      </w:r>
    </w:p>
    <w:p w:rsidR="00B47256" w:rsidRPr="00B47256" w:rsidRDefault="00B47256" w:rsidP="00B47256">
      <w:pPr>
        <w:spacing w:after="60" w:line="240" w:lineRule="atLeast"/>
        <w:textAlignment w:val="top"/>
        <w:outlineLvl w:val="4"/>
        <w:rPr>
          <w:rFonts w:ascii="Georgia" w:eastAsia="Times New Roman" w:hAnsi="Georgia" w:cs="Times New Roman"/>
          <w:b/>
          <w:bCs/>
          <w:color w:val="842A30"/>
          <w:sz w:val="21"/>
          <w:szCs w:val="21"/>
        </w:rPr>
      </w:pPr>
      <w:r w:rsidRPr="00B47256">
        <w:rPr>
          <w:rFonts w:ascii="Georgia" w:eastAsia="Times New Roman" w:hAnsi="Georgia" w:cs="Times New Roman"/>
          <w:b/>
          <w:bCs/>
          <w:color w:val="842A30"/>
          <w:sz w:val="21"/>
          <w:szCs w:val="21"/>
        </w:rPr>
        <w:t>Stories</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i/>
          <w:iCs/>
          <w:color w:val="595959"/>
          <w:sz w:val="17"/>
          <w:szCs w:val="17"/>
        </w:rPr>
        <w:t>The Decameron </w:t>
      </w:r>
      <w:r w:rsidRPr="00B47256">
        <w:rPr>
          <w:rFonts w:ascii="Verdana" w:eastAsia="Times New Roman" w:hAnsi="Verdana" w:cs="Times New Roman"/>
          <w:color w:val="595959"/>
          <w:sz w:val="17"/>
          <w:szCs w:val="17"/>
        </w:rPr>
        <w:t>(Giovanni Boccaccio) (continued in unit two)</w:t>
      </w:r>
    </w:p>
    <w:p w:rsidR="00B47256" w:rsidRPr="00B47256" w:rsidRDefault="00B47256" w:rsidP="00B47256">
      <w:pPr>
        <w:spacing w:after="60" w:line="240" w:lineRule="atLeast"/>
        <w:textAlignment w:val="top"/>
        <w:outlineLvl w:val="4"/>
        <w:rPr>
          <w:rFonts w:ascii="Georgia" w:eastAsia="Times New Roman" w:hAnsi="Georgia" w:cs="Times New Roman"/>
          <w:b/>
          <w:bCs/>
          <w:color w:val="842A30"/>
          <w:sz w:val="21"/>
          <w:szCs w:val="21"/>
        </w:rPr>
      </w:pPr>
      <w:r w:rsidRPr="00B47256">
        <w:rPr>
          <w:rFonts w:ascii="Georgia" w:eastAsia="Times New Roman" w:hAnsi="Georgia" w:cs="Times New Roman"/>
          <w:b/>
          <w:bCs/>
          <w:color w:val="842A30"/>
          <w:sz w:val="21"/>
          <w:szCs w:val="21"/>
        </w:rPr>
        <w:t>Literary Nonfiction</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i/>
          <w:iCs/>
          <w:color w:val="595959"/>
          <w:sz w:val="17"/>
          <w:szCs w:val="17"/>
        </w:rPr>
        <w:t xml:space="preserve">Confessions </w:t>
      </w:r>
      <w:r w:rsidRPr="00B47256">
        <w:rPr>
          <w:rFonts w:ascii="Verdana" w:eastAsia="Times New Roman" w:hAnsi="Verdana" w:cs="Times New Roman"/>
          <w:color w:val="595959"/>
          <w:sz w:val="17"/>
          <w:szCs w:val="17"/>
        </w:rPr>
        <w:t>(Saint Augustine) (Book XI)</w:t>
      </w:r>
    </w:p>
    <w:p w:rsidR="00B47256" w:rsidRPr="00B47256" w:rsidRDefault="00B47256" w:rsidP="00B47256">
      <w:pPr>
        <w:spacing w:after="60" w:line="240" w:lineRule="atLeast"/>
        <w:textAlignment w:val="top"/>
        <w:outlineLvl w:val="4"/>
        <w:rPr>
          <w:rFonts w:ascii="Georgia" w:eastAsia="Times New Roman" w:hAnsi="Georgia" w:cs="Times New Roman"/>
          <w:b/>
          <w:bCs/>
          <w:color w:val="842A30"/>
          <w:sz w:val="21"/>
          <w:szCs w:val="21"/>
        </w:rPr>
      </w:pPr>
      <w:r w:rsidRPr="00B47256">
        <w:rPr>
          <w:rFonts w:ascii="Georgia" w:eastAsia="Times New Roman" w:hAnsi="Georgia" w:cs="Times New Roman"/>
          <w:b/>
          <w:bCs/>
          <w:color w:val="842A30"/>
          <w:sz w:val="21"/>
          <w:szCs w:val="21"/>
        </w:rPr>
        <w:t>Plays</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i/>
          <w:iCs/>
          <w:color w:val="595959"/>
          <w:sz w:val="17"/>
          <w:szCs w:val="17"/>
        </w:rPr>
        <w:t xml:space="preserve">The Summoning of Everyman </w:t>
      </w:r>
      <w:r w:rsidRPr="00B47256">
        <w:rPr>
          <w:rFonts w:ascii="Verdana" w:eastAsia="Times New Roman" w:hAnsi="Verdana" w:cs="Times New Roman"/>
          <w:color w:val="595959"/>
          <w:sz w:val="17"/>
          <w:szCs w:val="17"/>
        </w:rPr>
        <w:t>(Anonymous)</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i/>
          <w:iCs/>
          <w:color w:val="595959"/>
          <w:sz w:val="17"/>
          <w:szCs w:val="17"/>
        </w:rPr>
        <w:t xml:space="preserve">Farce of Master Pierre Pathelin </w:t>
      </w:r>
      <w:r w:rsidRPr="00B47256">
        <w:rPr>
          <w:rFonts w:ascii="Verdana" w:eastAsia="Times New Roman" w:hAnsi="Verdana" w:cs="Times New Roman"/>
          <w:color w:val="595959"/>
          <w:sz w:val="17"/>
          <w:szCs w:val="17"/>
        </w:rPr>
        <w:t>(Anonymous)</w:t>
      </w:r>
    </w:p>
    <w:p w:rsidR="00B47256" w:rsidRPr="00B47256" w:rsidRDefault="00B47256" w:rsidP="00B47256">
      <w:pPr>
        <w:spacing w:after="60" w:line="240" w:lineRule="atLeast"/>
        <w:textAlignment w:val="top"/>
        <w:outlineLvl w:val="4"/>
        <w:rPr>
          <w:rFonts w:ascii="Georgia" w:eastAsia="Times New Roman" w:hAnsi="Georgia" w:cs="Times New Roman"/>
          <w:b/>
          <w:bCs/>
          <w:color w:val="842A30"/>
          <w:sz w:val="21"/>
          <w:szCs w:val="21"/>
        </w:rPr>
      </w:pPr>
      <w:r w:rsidRPr="00B47256">
        <w:rPr>
          <w:rFonts w:ascii="Georgia" w:eastAsia="Times New Roman" w:hAnsi="Georgia" w:cs="Times New Roman"/>
          <w:b/>
          <w:bCs/>
          <w:color w:val="842A30"/>
          <w:sz w:val="21"/>
          <w:szCs w:val="21"/>
        </w:rPr>
        <w:t>Poems</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“When the leaf sings” (Arnaut Daniel)</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“The bitter air”(Arnaut Daniel)</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“I see scarlet, green, blue, white, yellow” (Arnaut Daniel)</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lastRenderedPageBreak/>
        <w:t xml:space="preserve">“The Ruin” in </w:t>
      </w:r>
      <w:r w:rsidRPr="00B47256">
        <w:rPr>
          <w:rFonts w:ascii="Verdana" w:eastAsia="Times New Roman" w:hAnsi="Verdana" w:cs="Times New Roman"/>
          <w:i/>
          <w:iCs/>
          <w:color w:val="595959"/>
          <w:sz w:val="17"/>
          <w:szCs w:val="17"/>
        </w:rPr>
        <w:t xml:space="preserve">The Exeter Book </w:t>
      </w:r>
      <w:r w:rsidRPr="00B47256">
        <w:rPr>
          <w:rFonts w:ascii="Verdana" w:eastAsia="Times New Roman" w:hAnsi="Verdana" w:cs="Times New Roman"/>
          <w:color w:val="595959"/>
          <w:sz w:val="17"/>
          <w:szCs w:val="17"/>
        </w:rPr>
        <w:t>(Anonymous)</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 xml:space="preserve">“The Wanderer” in </w:t>
      </w:r>
      <w:r w:rsidRPr="00B47256">
        <w:rPr>
          <w:rFonts w:ascii="Verdana" w:eastAsia="Times New Roman" w:hAnsi="Verdana" w:cs="Times New Roman"/>
          <w:i/>
          <w:iCs/>
          <w:color w:val="595959"/>
          <w:sz w:val="17"/>
          <w:szCs w:val="17"/>
        </w:rPr>
        <w:t>The Exeter Book</w:t>
      </w:r>
      <w:r w:rsidRPr="00B47256">
        <w:rPr>
          <w:rFonts w:ascii="Verdana" w:eastAsia="Times New Roman" w:hAnsi="Verdana" w:cs="Times New Roman"/>
          <w:color w:val="595959"/>
          <w:sz w:val="17"/>
          <w:szCs w:val="17"/>
        </w:rPr>
        <w:t xml:space="preserve"> (Anonymous)</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 xml:space="preserve">The General Prologue in </w:t>
      </w:r>
      <w:r w:rsidRPr="00B47256">
        <w:rPr>
          <w:rFonts w:ascii="Verdana" w:eastAsia="Times New Roman" w:hAnsi="Verdana" w:cs="Times New Roman"/>
          <w:i/>
          <w:iCs/>
          <w:color w:val="595959"/>
          <w:sz w:val="17"/>
          <w:szCs w:val="17"/>
        </w:rPr>
        <w:t>The Canterbury Tales</w:t>
      </w:r>
      <w:r w:rsidRPr="00B47256">
        <w:rPr>
          <w:rFonts w:ascii="Verdana" w:eastAsia="Times New Roman" w:hAnsi="Verdana" w:cs="Times New Roman"/>
          <w:color w:val="595959"/>
          <w:sz w:val="17"/>
          <w:szCs w:val="17"/>
        </w:rPr>
        <w:t xml:space="preserve"> (Geoffrey Chaucer) (E)</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 xml:space="preserve">“The Wife of Bath’s Tale” in </w:t>
      </w:r>
      <w:r w:rsidRPr="00B47256">
        <w:rPr>
          <w:rFonts w:ascii="Verdana" w:eastAsia="Times New Roman" w:hAnsi="Verdana" w:cs="Times New Roman"/>
          <w:i/>
          <w:iCs/>
          <w:color w:val="595959"/>
          <w:sz w:val="17"/>
          <w:szCs w:val="17"/>
        </w:rPr>
        <w:t>The Canterbury Tales</w:t>
      </w:r>
      <w:r w:rsidRPr="00B47256">
        <w:rPr>
          <w:rFonts w:ascii="Verdana" w:eastAsia="Times New Roman" w:hAnsi="Verdana" w:cs="Times New Roman"/>
          <w:color w:val="595959"/>
          <w:sz w:val="17"/>
          <w:szCs w:val="17"/>
        </w:rPr>
        <w:t xml:space="preserve"> (Geoffrey Chaucer) (E)</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 xml:space="preserve">“The Knight’s Tale” in </w:t>
      </w:r>
      <w:r w:rsidRPr="00B47256">
        <w:rPr>
          <w:rFonts w:ascii="Verdana" w:eastAsia="Times New Roman" w:hAnsi="Verdana" w:cs="Times New Roman"/>
          <w:i/>
          <w:iCs/>
          <w:color w:val="595959"/>
          <w:sz w:val="17"/>
          <w:szCs w:val="17"/>
        </w:rPr>
        <w:t>The Canterbury Tales</w:t>
      </w:r>
      <w:r w:rsidRPr="00B47256">
        <w:rPr>
          <w:rFonts w:ascii="Verdana" w:eastAsia="Times New Roman" w:hAnsi="Verdana" w:cs="Times New Roman"/>
          <w:color w:val="595959"/>
          <w:sz w:val="17"/>
          <w:szCs w:val="17"/>
        </w:rPr>
        <w:t xml:space="preserve"> (Geoffrey Chaucer) (E)</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 xml:space="preserve">“The Monk’s Tale” in </w:t>
      </w:r>
      <w:r w:rsidRPr="00B47256">
        <w:rPr>
          <w:rFonts w:ascii="Verdana" w:eastAsia="Times New Roman" w:hAnsi="Verdana" w:cs="Times New Roman"/>
          <w:i/>
          <w:iCs/>
          <w:color w:val="595959"/>
          <w:sz w:val="17"/>
          <w:szCs w:val="17"/>
        </w:rPr>
        <w:t>The Canterbury Tales</w:t>
      </w:r>
      <w:r w:rsidRPr="00B47256">
        <w:rPr>
          <w:rFonts w:ascii="Verdana" w:eastAsia="Times New Roman" w:hAnsi="Verdana" w:cs="Times New Roman"/>
          <w:color w:val="595959"/>
          <w:sz w:val="17"/>
          <w:szCs w:val="17"/>
        </w:rPr>
        <w:t xml:space="preserve"> (Geoffrey Chaucer) (E)</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 xml:space="preserve">“The Pardoner’s Tale”in </w:t>
      </w:r>
      <w:r w:rsidRPr="00B47256">
        <w:rPr>
          <w:rFonts w:ascii="Verdana" w:eastAsia="Times New Roman" w:hAnsi="Verdana" w:cs="Times New Roman"/>
          <w:i/>
          <w:iCs/>
          <w:color w:val="595959"/>
          <w:sz w:val="17"/>
          <w:szCs w:val="17"/>
        </w:rPr>
        <w:t>The Canterbury Tales</w:t>
      </w:r>
      <w:r w:rsidRPr="00B47256">
        <w:rPr>
          <w:rFonts w:ascii="Verdana" w:eastAsia="Times New Roman" w:hAnsi="Verdana" w:cs="Times New Roman"/>
          <w:color w:val="595959"/>
          <w:sz w:val="17"/>
          <w:szCs w:val="17"/>
        </w:rPr>
        <w:t xml:space="preserve"> (Geoffrey Chaucer) (E)</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 xml:space="preserve">“The Nun’s Priest’s Tale” in </w:t>
      </w:r>
      <w:r w:rsidRPr="00B47256">
        <w:rPr>
          <w:rFonts w:ascii="Verdana" w:eastAsia="Times New Roman" w:hAnsi="Verdana" w:cs="Times New Roman"/>
          <w:i/>
          <w:iCs/>
          <w:color w:val="595959"/>
          <w:sz w:val="17"/>
          <w:szCs w:val="17"/>
        </w:rPr>
        <w:t>The Canterbury Tales</w:t>
      </w:r>
      <w:r w:rsidRPr="00B47256">
        <w:rPr>
          <w:rFonts w:ascii="Verdana" w:eastAsia="Times New Roman" w:hAnsi="Verdana" w:cs="Times New Roman"/>
          <w:color w:val="595959"/>
          <w:sz w:val="17"/>
          <w:szCs w:val="17"/>
        </w:rPr>
        <w:t xml:space="preserve"> (Geoffrey Chaucer) (E)</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“Lord Randall” (Anonymous)</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“Dance of Death” (“Danza de la Muerte”) (Anonymous)</w:t>
      </w:r>
    </w:p>
    <w:p w:rsidR="00B47256" w:rsidRPr="00B47256" w:rsidRDefault="00B47256" w:rsidP="00B47256">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B47256">
        <w:rPr>
          <w:rFonts w:ascii="Arial Black" w:eastAsia="Times New Roman" w:hAnsi="Arial Black" w:cs="Times New Roman"/>
          <w:b/>
          <w:bCs/>
          <w:caps/>
          <w:color w:val="000000"/>
          <w:spacing w:val="15"/>
          <w:sz w:val="17"/>
          <w:szCs w:val="17"/>
        </w:rPr>
        <w:t>Informational Texts</w:t>
      </w:r>
    </w:p>
    <w:p w:rsidR="00B47256" w:rsidRPr="00B47256" w:rsidRDefault="00B47256" w:rsidP="00B47256">
      <w:pPr>
        <w:spacing w:after="60" w:line="240" w:lineRule="atLeast"/>
        <w:textAlignment w:val="top"/>
        <w:outlineLvl w:val="4"/>
        <w:rPr>
          <w:rFonts w:ascii="Georgia" w:eastAsia="Times New Roman" w:hAnsi="Georgia" w:cs="Times New Roman"/>
          <w:b/>
          <w:bCs/>
          <w:color w:val="842A30"/>
          <w:sz w:val="21"/>
          <w:szCs w:val="21"/>
        </w:rPr>
      </w:pPr>
      <w:r w:rsidRPr="00B47256">
        <w:rPr>
          <w:rFonts w:ascii="Georgia" w:eastAsia="Times New Roman" w:hAnsi="Georgia" w:cs="Times New Roman"/>
          <w:b/>
          <w:bCs/>
          <w:color w:val="842A30"/>
          <w:sz w:val="21"/>
          <w:szCs w:val="21"/>
        </w:rPr>
        <w:t>Historical Nonfiction</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i/>
          <w:iCs/>
          <w:color w:val="595959"/>
          <w:sz w:val="17"/>
          <w:szCs w:val="17"/>
        </w:rPr>
        <w:t xml:space="preserve">The One and the Many in the Canterbury Tales </w:t>
      </w:r>
      <w:r w:rsidRPr="00B47256">
        <w:rPr>
          <w:rFonts w:ascii="Verdana" w:eastAsia="Times New Roman" w:hAnsi="Verdana" w:cs="Times New Roman"/>
          <w:color w:val="595959"/>
          <w:sz w:val="17"/>
          <w:szCs w:val="17"/>
        </w:rPr>
        <w:t>(Traugott Lawler)</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i/>
          <w:iCs/>
          <w:color w:val="595959"/>
          <w:sz w:val="17"/>
          <w:szCs w:val="17"/>
        </w:rPr>
        <w:t xml:space="preserve">Medieval Images, Icons, and Illustrated English Literary Texts: From Ruthwell Cross to the Ellesmere Chaucer </w:t>
      </w:r>
      <w:r w:rsidRPr="00B47256">
        <w:rPr>
          <w:rFonts w:ascii="Verdana" w:eastAsia="Times New Roman" w:hAnsi="Verdana" w:cs="Times New Roman"/>
          <w:color w:val="595959"/>
          <w:sz w:val="17"/>
          <w:szCs w:val="17"/>
        </w:rPr>
        <w:t>(Maidie Hilmo)</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i/>
          <w:iCs/>
          <w:color w:val="595959"/>
          <w:sz w:val="17"/>
          <w:szCs w:val="17"/>
        </w:rPr>
        <w:t xml:space="preserve">St. Thomas Aquinas </w:t>
      </w:r>
      <w:r w:rsidRPr="00B47256">
        <w:rPr>
          <w:rFonts w:ascii="Verdana" w:eastAsia="Times New Roman" w:hAnsi="Verdana" w:cs="Times New Roman"/>
          <w:color w:val="595959"/>
          <w:sz w:val="17"/>
          <w:szCs w:val="17"/>
        </w:rPr>
        <w:t>(G. K. Chesterton)</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i/>
          <w:iCs/>
          <w:color w:val="595959"/>
          <w:sz w:val="17"/>
          <w:szCs w:val="17"/>
        </w:rPr>
        <w:t xml:space="preserve">The History of the Medieval World: From the Conversion of Constantine to the First Crusade </w:t>
      </w:r>
      <w:r w:rsidRPr="00B47256">
        <w:rPr>
          <w:rFonts w:ascii="Verdana" w:eastAsia="Times New Roman" w:hAnsi="Verdana" w:cs="Times New Roman"/>
          <w:color w:val="595959"/>
          <w:sz w:val="17"/>
          <w:szCs w:val="17"/>
        </w:rPr>
        <w:t>(Susan Wise Bauer)</w:t>
      </w:r>
    </w:p>
    <w:p w:rsidR="00B47256" w:rsidRPr="00B47256" w:rsidRDefault="00B47256" w:rsidP="00B47256">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B47256">
        <w:rPr>
          <w:rFonts w:ascii="Arial Black" w:eastAsia="Times New Roman" w:hAnsi="Arial Black" w:cs="Times New Roman"/>
          <w:b/>
          <w:bCs/>
          <w:caps/>
          <w:color w:val="000000"/>
          <w:spacing w:val="15"/>
          <w:sz w:val="17"/>
          <w:szCs w:val="17"/>
        </w:rPr>
        <w:t>Art, Music, and Media</w:t>
      </w:r>
    </w:p>
    <w:p w:rsidR="00B47256" w:rsidRPr="00B47256" w:rsidRDefault="00B47256" w:rsidP="00B47256">
      <w:pPr>
        <w:spacing w:after="120" w:line="255" w:lineRule="atLeast"/>
        <w:textAlignment w:val="top"/>
        <w:rPr>
          <w:rFonts w:ascii="Verdana" w:eastAsia="Times New Roman" w:hAnsi="Verdana" w:cs="Times New Roman"/>
          <w:color w:val="595959"/>
          <w:sz w:val="17"/>
          <w:szCs w:val="17"/>
        </w:rPr>
      </w:pPr>
      <w:r w:rsidRPr="00B47256">
        <w:rPr>
          <w:rFonts w:ascii="Verdana" w:eastAsia="Times New Roman" w:hAnsi="Verdana" w:cs="Times New Roman"/>
          <w:i/>
          <w:iCs/>
          <w:color w:val="595959"/>
          <w:sz w:val="17"/>
          <w:szCs w:val="17"/>
        </w:rPr>
        <w:t>Prompt:  Can we see as man, both the earthly and divine, begins to take on human characteristics as the Middle Ages wane?</w:t>
      </w:r>
    </w:p>
    <w:p w:rsidR="00B47256" w:rsidRPr="00B47256" w:rsidRDefault="00B47256" w:rsidP="00B47256">
      <w:pPr>
        <w:spacing w:after="60" w:line="240" w:lineRule="atLeast"/>
        <w:textAlignment w:val="top"/>
        <w:outlineLvl w:val="4"/>
        <w:rPr>
          <w:rFonts w:ascii="Georgia" w:eastAsia="Times New Roman" w:hAnsi="Georgia" w:cs="Times New Roman"/>
          <w:b/>
          <w:bCs/>
          <w:color w:val="842A30"/>
          <w:sz w:val="21"/>
          <w:szCs w:val="21"/>
        </w:rPr>
      </w:pPr>
      <w:r w:rsidRPr="00B47256">
        <w:rPr>
          <w:rFonts w:ascii="Georgia" w:eastAsia="Times New Roman" w:hAnsi="Georgia" w:cs="Times New Roman"/>
          <w:b/>
          <w:bCs/>
          <w:color w:val="842A30"/>
          <w:sz w:val="21"/>
          <w:szCs w:val="21"/>
        </w:rPr>
        <w:t>Art</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 xml:space="preserve">Cimabue, </w:t>
      </w:r>
      <w:hyperlink r:id="rId19" w:history="1">
        <w:r w:rsidRPr="00B47256">
          <w:rPr>
            <w:rFonts w:ascii="Verdana" w:eastAsia="Times New Roman" w:hAnsi="Verdana" w:cs="Times New Roman"/>
            <w:i/>
            <w:iCs/>
            <w:color w:val="000000"/>
            <w:sz w:val="17"/>
            <w:szCs w:val="17"/>
            <w:u w:val="single"/>
          </w:rPr>
          <w:t>Maest</w:t>
        </w:r>
        <w:r w:rsidRPr="00B47256">
          <w:rPr>
            <w:rFonts w:ascii="Verdana" w:eastAsia="Times New Roman" w:hAnsi="Verdana" w:cs="Times New Roman"/>
            <w:color w:val="000000"/>
            <w:sz w:val="17"/>
            <w:szCs w:val="17"/>
            <w:u w:val="single"/>
          </w:rPr>
          <w:t>à</w:t>
        </w:r>
      </w:hyperlink>
      <w:r w:rsidRPr="00B47256">
        <w:rPr>
          <w:rFonts w:ascii="Verdana" w:eastAsia="Times New Roman" w:hAnsi="Verdana" w:cs="Times New Roman"/>
          <w:color w:val="595959"/>
          <w:sz w:val="17"/>
          <w:szCs w:val="17"/>
        </w:rPr>
        <w:t xml:space="preserve"> (1280)</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 xml:space="preserve">Giotto, </w:t>
      </w:r>
      <w:hyperlink r:id="rId20" w:history="1">
        <w:r w:rsidRPr="00B47256">
          <w:rPr>
            <w:rFonts w:ascii="Verdana" w:eastAsia="Times New Roman" w:hAnsi="Verdana" w:cs="Times New Roman"/>
            <w:color w:val="000000"/>
            <w:sz w:val="17"/>
            <w:szCs w:val="17"/>
            <w:u w:val="single"/>
          </w:rPr>
          <w:t>Arena (Scrovegni) Chapel frescos</w:t>
        </w:r>
      </w:hyperlink>
      <w:r w:rsidRPr="00B47256">
        <w:rPr>
          <w:rFonts w:ascii="Verdana" w:eastAsia="Times New Roman" w:hAnsi="Verdana" w:cs="Times New Roman"/>
          <w:color w:val="595959"/>
          <w:sz w:val="17"/>
          <w:szCs w:val="17"/>
        </w:rPr>
        <w:t xml:space="preserve"> (after 1305) </w:t>
      </w:r>
    </w:p>
    <w:p w:rsidR="00B47256" w:rsidRPr="00B47256" w:rsidRDefault="00B47256" w:rsidP="00B47256">
      <w:pPr>
        <w:numPr>
          <w:ilvl w:val="3"/>
          <w:numId w:val="1"/>
        </w:numPr>
        <w:spacing w:after="45" w:line="255" w:lineRule="atLeast"/>
        <w:ind w:left="3630"/>
        <w:textAlignment w:val="top"/>
        <w:rPr>
          <w:rFonts w:ascii="Verdana" w:eastAsia="Times New Roman" w:hAnsi="Verdana" w:cs="Times New Roman"/>
          <w:color w:val="595959"/>
          <w:sz w:val="17"/>
          <w:szCs w:val="17"/>
        </w:rPr>
      </w:pPr>
      <w:hyperlink r:id="rId21" w:history="1">
        <w:r w:rsidRPr="00B47256">
          <w:rPr>
            <w:rFonts w:ascii="Verdana" w:eastAsia="Times New Roman" w:hAnsi="Verdana" w:cs="Times New Roman"/>
            <w:color w:val="000000"/>
            <w:sz w:val="17"/>
            <w:szCs w:val="17"/>
            <w:u w:val="single"/>
          </w:rPr>
          <w:t>Joachim Among the Shepards</w:t>
        </w:r>
      </w:hyperlink>
    </w:p>
    <w:p w:rsidR="00B47256" w:rsidRPr="00B47256" w:rsidRDefault="00B47256" w:rsidP="00B47256">
      <w:pPr>
        <w:numPr>
          <w:ilvl w:val="3"/>
          <w:numId w:val="1"/>
        </w:numPr>
        <w:spacing w:after="45" w:line="255" w:lineRule="atLeast"/>
        <w:ind w:left="3630"/>
        <w:textAlignment w:val="top"/>
        <w:rPr>
          <w:rFonts w:ascii="Verdana" w:eastAsia="Times New Roman" w:hAnsi="Verdana" w:cs="Times New Roman"/>
          <w:color w:val="595959"/>
          <w:sz w:val="17"/>
          <w:szCs w:val="17"/>
        </w:rPr>
      </w:pPr>
      <w:hyperlink r:id="rId22" w:history="1">
        <w:r w:rsidRPr="00B47256">
          <w:rPr>
            <w:rFonts w:ascii="Verdana" w:eastAsia="Times New Roman" w:hAnsi="Verdana" w:cs="Times New Roman"/>
            <w:color w:val="000000"/>
            <w:sz w:val="17"/>
            <w:szCs w:val="17"/>
            <w:u w:val="single"/>
          </w:rPr>
          <w:t>Meeting at the Golden Gate</w:t>
        </w:r>
      </w:hyperlink>
    </w:p>
    <w:p w:rsidR="00B47256" w:rsidRPr="00B47256" w:rsidRDefault="00B47256" w:rsidP="00B47256">
      <w:pPr>
        <w:numPr>
          <w:ilvl w:val="3"/>
          <w:numId w:val="1"/>
        </w:numPr>
        <w:spacing w:after="45" w:line="255" w:lineRule="atLeast"/>
        <w:ind w:left="3630"/>
        <w:textAlignment w:val="top"/>
        <w:rPr>
          <w:rFonts w:ascii="Verdana" w:eastAsia="Times New Roman" w:hAnsi="Verdana" w:cs="Times New Roman"/>
          <w:color w:val="595959"/>
          <w:sz w:val="17"/>
          <w:szCs w:val="17"/>
        </w:rPr>
      </w:pPr>
      <w:hyperlink r:id="rId23" w:history="1">
        <w:r w:rsidRPr="00B47256">
          <w:rPr>
            <w:rFonts w:ascii="Verdana" w:eastAsia="Times New Roman" w:hAnsi="Verdana" w:cs="Times New Roman"/>
            <w:color w:val="000000"/>
            <w:sz w:val="17"/>
            <w:szCs w:val="17"/>
            <w:u w:val="single"/>
          </w:rPr>
          <w:t>Raising of Lazarus</w:t>
        </w:r>
      </w:hyperlink>
    </w:p>
    <w:p w:rsidR="00B47256" w:rsidRPr="00B47256" w:rsidRDefault="00B47256" w:rsidP="00B47256">
      <w:pPr>
        <w:numPr>
          <w:ilvl w:val="3"/>
          <w:numId w:val="1"/>
        </w:numPr>
        <w:spacing w:after="45" w:line="255" w:lineRule="atLeast"/>
        <w:ind w:left="3630"/>
        <w:textAlignment w:val="top"/>
        <w:rPr>
          <w:rFonts w:ascii="Verdana" w:eastAsia="Times New Roman" w:hAnsi="Verdana" w:cs="Times New Roman"/>
          <w:color w:val="595959"/>
          <w:sz w:val="17"/>
          <w:szCs w:val="17"/>
        </w:rPr>
      </w:pPr>
      <w:hyperlink r:id="rId24" w:history="1">
        <w:r w:rsidRPr="00B47256">
          <w:rPr>
            <w:rFonts w:ascii="Verdana" w:eastAsia="Times New Roman" w:hAnsi="Verdana" w:cs="Times New Roman"/>
            <w:color w:val="000000"/>
            <w:sz w:val="17"/>
            <w:szCs w:val="17"/>
            <w:u w:val="single"/>
          </w:rPr>
          <w:t>Jonah Swallowed Up by the Whale</w:t>
        </w:r>
      </w:hyperlink>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 xml:space="preserve">Gustave Doré, </w:t>
      </w:r>
      <w:hyperlink r:id="rId25" w:history="1">
        <w:r w:rsidRPr="00B47256">
          <w:rPr>
            <w:rFonts w:ascii="Verdana" w:eastAsia="Times New Roman" w:hAnsi="Verdana" w:cs="Times New Roman"/>
            <w:color w:val="000000"/>
            <w:sz w:val="17"/>
            <w:szCs w:val="17"/>
            <w:u w:val="single"/>
          </w:rPr>
          <w:t>illustrations</w:t>
        </w:r>
      </w:hyperlink>
      <w:r w:rsidRPr="00B47256">
        <w:rPr>
          <w:rFonts w:ascii="Verdana" w:eastAsia="Times New Roman" w:hAnsi="Verdana" w:cs="Times New Roman"/>
          <w:color w:val="595959"/>
          <w:sz w:val="17"/>
          <w:szCs w:val="17"/>
        </w:rPr>
        <w:t xml:space="preserve"> for Dante’s </w:t>
      </w:r>
      <w:r w:rsidRPr="00B47256">
        <w:rPr>
          <w:rFonts w:ascii="Verdana" w:eastAsia="Times New Roman" w:hAnsi="Verdana" w:cs="Times New Roman"/>
          <w:i/>
          <w:iCs/>
          <w:color w:val="595959"/>
          <w:sz w:val="17"/>
          <w:szCs w:val="17"/>
        </w:rPr>
        <w:t>Inferno</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 xml:space="preserve">Lorenzo Ghiberti, </w:t>
      </w:r>
      <w:hyperlink r:id="rId26" w:history="1">
        <w:r w:rsidRPr="00B47256">
          <w:rPr>
            <w:rFonts w:ascii="Verdana" w:eastAsia="Times New Roman" w:hAnsi="Verdana" w:cs="Times New Roman"/>
            <w:color w:val="000000"/>
            <w:sz w:val="17"/>
            <w:szCs w:val="17"/>
            <w:u w:val="single"/>
          </w:rPr>
          <w:t>Gates of Paradise</w:t>
        </w:r>
      </w:hyperlink>
      <w:r w:rsidRPr="00B47256">
        <w:rPr>
          <w:rFonts w:ascii="Verdana" w:eastAsia="Times New Roman" w:hAnsi="Verdana" w:cs="Times New Roman"/>
          <w:color w:val="595959"/>
          <w:sz w:val="17"/>
          <w:szCs w:val="17"/>
        </w:rPr>
        <w:t xml:space="preserve"> (1425-1452)</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Hans Holbein,</w:t>
      </w:r>
      <w:r w:rsidRPr="00B47256">
        <w:rPr>
          <w:rFonts w:ascii="Verdana" w:eastAsia="Times New Roman" w:hAnsi="Verdana" w:cs="Times New Roman"/>
          <w:i/>
          <w:iCs/>
          <w:color w:val="595959"/>
          <w:sz w:val="17"/>
          <w:szCs w:val="17"/>
        </w:rPr>
        <w:t xml:space="preserve"> Dance of Death </w:t>
      </w:r>
      <w:r w:rsidRPr="00B47256">
        <w:rPr>
          <w:rFonts w:ascii="Verdana" w:eastAsia="Times New Roman" w:hAnsi="Verdana" w:cs="Times New Roman"/>
          <w:color w:val="595959"/>
          <w:sz w:val="17"/>
          <w:szCs w:val="17"/>
        </w:rPr>
        <w:t>(1538)</w:t>
      </w:r>
    </w:p>
    <w:p w:rsidR="00B47256" w:rsidRPr="00B47256" w:rsidRDefault="00B47256" w:rsidP="00B47256">
      <w:pPr>
        <w:numPr>
          <w:ilvl w:val="0"/>
          <w:numId w:val="1"/>
        </w:numPr>
        <w:spacing w:after="45" w:line="270" w:lineRule="atLeast"/>
        <w:ind w:left="3180"/>
        <w:textAlignment w:val="top"/>
        <w:rPr>
          <w:rFonts w:ascii="Georgia" w:eastAsia="Times New Roman" w:hAnsi="Georgia" w:cs="Times New Roman"/>
          <w:color w:val="595959"/>
          <w:sz w:val="21"/>
          <w:szCs w:val="21"/>
        </w:rPr>
      </w:pPr>
    </w:p>
    <w:p w:rsidR="00B47256" w:rsidRPr="00B47256" w:rsidRDefault="00B47256" w:rsidP="00B4725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7" w:history="1">
        <w:r w:rsidRPr="00B47256">
          <w:rPr>
            <w:rFonts w:ascii="Verdana" w:eastAsia="Times New Roman" w:hAnsi="Verdana" w:cs="Times New Roman"/>
            <w:color w:val="000000"/>
            <w:sz w:val="17"/>
            <w:szCs w:val="17"/>
          </w:rPr>
          <w:t>Show All</w:t>
        </w:r>
      </w:hyperlink>
      <w:r w:rsidRPr="00B47256">
        <w:rPr>
          <w:rFonts w:ascii="Verdana" w:eastAsia="Times New Roman" w:hAnsi="Verdana" w:cs="Times New Roman"/>
          <w:color w:val="867F69"/>
          <w:sz w:val="17"/>
          <w:szCs w:val="17"/>
        </w:rPr>
        <w:t xml:space="preserve"> | </w:t>
      </w:r>
      <w:hyperlink r:id="rId28" w:history="1">
        <w:r w:rsidRPr="00B47256">
          <w:rPr>
            <w:rFonts w:ascii="Verdana" w:eastAsia="Times New Roman" w:hAnsi="Verdana" w:cs="Times New Roman"/>
            <w:color w:val="000000"/>
            <w:sz w:val="17"/>
            <w:szCs w:val="17"/>
          </w:rPr>
          <w:t>Hide All</w:t>
        </w:r>
      </w:hyperlink>
      <w:r w:rsidRPr="00B47256">
        <w:rPr>
          <w:rFonts w:ascii="Verdana" w:eastAsia="Times New Roman" w:hAnsi="Verdana" w:cs="Times New Roman"/>
          <w:color w:val="867F69"/>
          <w:sz w:val="17"/>
          <w:szCs w:val="17"/>
        </w:rPr>
        <w:t xml:space="preserve"> | </w:t>
      </w:r>
      <w:hyperlink r:id="rId29" w:anchor="top" w:history="1">
        <w:r w:rsidRPr="00B47256">
          <w:rPr>
            <w:rFonts w:ascii="Verdana" w:eastAsia="Times New Roman" w:hAnsi="Verdana" w:cs="Times New Roman"/>
            <w:color w:val="000000"/>
            <w:sz w:val="17"/>
            <w:szCs w:val="17"/>
          </w:rPr>
          <w:t>Top</w:t>
        </w:r>
      </w:hyperlink>
      <w:r w:rsidRPr="00B47256">
        <w:rPr>
          <w:rFonts w:ascii="Georgia" w:eastAsia="Times New Roman" w:hAnsi="Georgia" w:cs="Times New Roman"/>
          <w:color w:val="595959"/>
          <w:sz w:val="21"/>
          <w:szCs w:val="21"/>
        </w:rPr>
        <w:t xml:space="preserve"> </w:t>
      </w:r>
    </w:p>
    <w:p w:rsidR="00B47256" w:rsidRPr="00B47256" w:rsidRDefault="00B47256" w:rsidP="00B4725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47256">
        <w:rPr>
          <w:rFonts w:ascii="Georgia" w:eastAsia="Times New Roman" w:hAnsi="Georgia" w:cs="Times New Roman"/>
          <w:b/>
          <w:bCs/>
          <w:caps/>
          <w:color w:val="FFFFFF"/>
          <w:spacing w:val="15"/>
          <w:sz w:val="26"/>
          <w:szCs w:val="26"/>
        </w:rPr>
        <w:t>Sample Activities and Assessments</w:t>
      </w:r>
    </w:p>
    <w:p w:rsidR="00B47256" w:rsidRPr="00B47256" w:rsidRDefault="00B47256" w:rsidP="00B47256">
      <w:pPr>
        <w:numPr>
          <w:ilvl w:val="1"/>
          <w:numId w:val="1"/>
        </w:numPr>
        <w:spacing w:after="120" w:line="255" w:lineRule="atLeast"/>
        <w:ind w:left="3180"/>
        <w:textAlignment w:val="top"/>
        <w:rPr>
          <w:rFonts w:ascii="Verdana" w:eastAsia="Times New Roman" w:hAnsi="Verdana" w:cs="Times New Roman"/>
          <w:color w:val="595959"/>
          <w:sz w:val="17"/>
          <w:szCs w:val="17"/>
        </w:rPr>
      </w:pPr>
      <w:r w:rsidRPr="00B47256">
        <w:rPr>
          <w:rFonts w:ascii="Verdana" w:eastAsia="Times New Roman" w:hAnsi="Verdana" w:cs="Times New Roman"/>
          <w:i/>
          <w:iCs/>
          <w:color w:val="595959"/>
          <w:sz w:val="17"/>
          <w:szCs w:val="17"/>
        </w:rPr>
        <w:t xml:space="preserve">Note: After reading and discussing a work or pairing of works as a class, students prepare for seminars and essays by reflecting individually, in pairs, and/or in small groups on a given seminar/essay question. Ideas are student generated in this way. (Seminar/Essay assignments include more than one question. Teachers may choose one or all the questions to explore in the course of the seminar; students should choose one question for the essay.)  Seminars should be held </w:t>
      </w:r>
      <w:r w:rsidRPr="00B47256">
        <w:rPr>
          <w:rFonts w:ascii="Verdana" w:eastAsia="Times New Roman" w:hAnsi="Verdana" w:cs="Times New Roman"/>
          <w:i/>
          <w:iCs/>
          <w:color w:val="595959"/>
          <w:sz w:val="17"/>
          <w:szCs w:val="17"/>
        </w:rPr>
        <w:lastRenderedPageBreak/>
        <w:t xml:space="preserve">before students write essays so that they may explore their ideas thoroughly and refine their thinking before writing. (Click </w:t>
      </w:r>
      <w:hyperlink r:id="rId30" w:tgtFrame="_blank" w:history="1">
        <w:r w:rsidRPr="00B47256">
          <w:rPr>
            <w:rFonts w:ascii="Verdana" w:eastAsia="Times New Roman" w:hAnsi="Verdana" w:cs="Times New Roman"/>
            <w:i/>
            <w:iCs/>
            <w:color w:val="000000"/>
            <w:sz w:val="17"/>
            <w:szCs w:val="17"/>
            <w:u w:val="single"/>
          </w:rPr>
          <w:t>here</w:t>
        </w:r>
      </w:hyperlink>
      <w:r w:rsidRPr="00B47256">
        <w:rPr>
          <w:rFonts w:ascii="Verdana" w:eastAsia="Times New Roman" w:hAnsi="Verdana" w:cs="Times New Roman"/>
          <w:i/>
          <w:iCs/>
          <w:color w:val="595959"/>
          <w:sz w:val="17"/>
          <w:szCs w:val="17"/>
        </w:rPr>
        <w:t xml:space="preserve"> to see a sample seminar scoring rubric.)  Page and word counts for essays are not provided, but teachers should consider the suggestions regarding the use of evidence, for example, to determine the likely length of good essays. In future iterations of these maps, links to samples of student work will be provided.</w:t>
      </w:r>
    </w:p>
    <w:p w:rsidR="00B47256" w:rsidRPr="00B47256" w:rsidRDefault="00B47256" w:rsidP="00B47256">
      <w:pPr>
        <w:spacing w:after="60" w:line="240" w:lineRule="atLeast"/>
        <w:textAlignment w:val="top"/>
        <w:outlineLvl w:val="4"/>
        <w:rPr>
          <w:rFonts w:ascii="Georgia" w:eastAsia="Times New Roman" w:hAnsi="Georgia" w:cs="Times New Roman"/>
          <w:b/>
          <w:bCs/>
          <w:color w:val="842A30"/>
          <w:sz w:val="21"/>
          <w:szCs w:val="21"/>
        </w:rPr>
      </w:pPr>
      <w:r w:rsidRPr="00B47256">
        <w:rPr>
          <w:rFonts w:ascii="Georgia" w:eastAsia="Times New Roman" w:hAnsi="Georgia" w:cs="Times New Roman"/>
          <w:b/>
          <w:bCs/>
          <w:color w:val="842A30"/>
          <w:sz w:val="21"/>
          <w:szCs w:val="21"/>
        </w:rPr>
        <w:t>Collaborate</w:t>
      </w:r>
    </w:p>
    <w:p w:rsidR="00B47256" w:rsidRPr="00B47256" w:rsidRDefault="00B47256" w:rsidP="00B47256">
      <w:pPr>
        <w:spacing w:after="120" w:line="255" w:lineRule="atLeast"/>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Reflect on seminar questions, take notes on your responses, and note the page numbers of the textual evidence you will refer to in your seminar and/or essay answers. Share your notes with a partner for feedback and guidance. Have you interpreted the text correctly? Is your evidence convincing? (RL.11-12.1, SL.11-12.1)</w:t>
      </w:r>
    </w:p>
    <w:p w:rsidR="00B47256" w:rsidRPr="00B47256" w:rsidRDefault="00B47256" w:rsidP="00B47256">
      <w:pPr>
        <w:spacing w:after="60" w:line="240" w:lineRule="atLeast"/>
        <w:textAlignment w:val="top"/>
        <w:outlineLvl w:val="4"/>
        <w:rPr>
          <w:rFonts w:ascii="Georgia" w:eastAsia="Times New Roman" w:hAnsi="Georgia" w:cs="Times New Roman"/>
          <w:b/>
          <w:bCs/>
          <w:color w:val="842A30"/>
          <w:sz w:val="21"/>
          <w:szCs w:val="21"/>
        </w:rPr>
      </w:pPr>
      <w:r w:rsidRPr="00B47256">
        <w:rPr>
          <w:rFonts w:ascii="Georgia" w:eastAsia="Times New Roman" w:hAnsi="Georgia" w:cs="Times New Roman"/>
          <w:b/>
          <w:bCs/>
          <w:color w:val="842A30"/>
          <w:sz w:val="21"/>
          <w:szCs w:val="21"/>
        </w:rPr>
        <w:t>Seminar and Essay</w:t>
      </w:r>
    </w:p>
    <w:p w:rsidR="00B47256" w:rsidRPr="00B47256" w:rsidRDefault="00B47256" w:rsidP="00B47256">
      <w:pPr>
        <w:spacing w:after="120" w:line="255" w:lineRule="atLeast"/>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 xml:space="preserve">Compare and contrast </w:t>
      </w:r>
      <w:r w:rsidRPr="00B47256">
        <w:rPr>
          <w:rFonts w:ascii="Verdana" w:eastAsia="Times New Roman" w:hAnsi="Verdana" w:cs="Times New Roman"/>
          <w:i/>
          <w:iCs/>
          <w:color w:val="595959"/>
          <w:sz w:val="17"/>
          <w:szCs w:val="17"/>
        </w:rPr>
        <w:t>Sir Gawain and the Green Knight</w:t>
      </w:r>
      <w:r w:rsidRPr="00B47256">
        <w:rPr>
          <w:rFonts w:ascii="Verdana" w:eastAsia="Times New Roman" w:hAnsi="Verdana" w:cs="Times New Roman"/>
          <w:color w:val="595959"/>
          <w:sz w:val="17"/>
          <w:szCs w:val="17"/>
        </w:rPr>
        <w:t xml:space="preserve"> and “The Knight’s Tale.” What are the qualities of the ideal knight? Do they differ at all? Use textual evidence from both texts to support an original, concise thesis. (RL.11-12.1, RL.11-12.3, SL.11-12.1, SL.11-12.4, W.11-12.2)</w:t>
      </w:r>
    </w:p>
    <w:p w:rsidR="00B47256" w:rsidRPr="00B47256" w:rsidRDefault="00B47256" w:rsidP="00B47256">
      <w:pPr>
        <w:spacing w:after="60" w:line="240" w:lineRule="atLeast"/>
        <w:textAlignment w:val="top"/>
        <w:outlineLvl w:val="4"/>
        <w:rPr>
          <w:rFonts w:ascii="Georgia" w:eastAsia="Times New Roman" w:hAnsi="Georgia" w:cs="Times New Roman"/>
          <w:b/>
          <w:bCs/>
          <w:color w:val="842A30"/>
          <w:sz w:val="21"/>
          <w:szCs w:val="21"/>
        </w:rPr>
      </w:pPr>
      <w:r w:rsidRPr="00B47256">
        <w:rPr>
          <w:rFonts w:ascii="Georgia" w:eastAsia="Times New Roman" w:hAnsi="Georgia" w:cs="Times New Roman"/>
          <w:b/>
          <w:bCs/>
          <w:color w:val="842A30"/>
          <w:sz w:val="21"/>
          <w:szCs w:val="21"/>
        </w:rPr>
        <w:t>Seminar and Essay</w:t>
      </w:r>
    </w:p>
    <w:p w:rsidR="00B47256" w:rsidRPr="00B47256" w:rsidRDefault="00B47256" w:rsidP="00B47256">
      <w:pPr>
        <w:spacing w:after="120" w:line="255" w:lineRule="atLeast"/>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 xml:space="preserve">Choose one of the </w:t>
      </w:r>
      <w:r w:rsidRPr="00B47256">
        <w:rPr>
          <w:rFonts w:ascii="Verdana" w:eastAsia="Times New Roman" w:hAnsi="Verdana" w:cs="Times New Roman"/>
          <w:i/>
          <w:iCs/>
          <w:color w:val="595959"/>
          <w:sz w:val="17"/>
          <w:szCs w:val="17"/>
        </w:rPr>
        <w:t>Canterbury Tales</w:t>
      </w:r>
      <w:r w:rsidRPr="00B47256">
        <w:rPr>
          <w:rFonts w:ascii="Verdana" w:eastAsia="Times New Roman" w:hAnsi="Verdana" w:cs="Times New Roman"/>
          <w:color w:val="595959"/>
          <w:sz w:val="17"/>
          <w:szCs w:val="17"/>
        </w:rPr>
        <w:t>. Explain how the main character shows his or her personality through narration. How do fabliaux reveal the point of view of the character? Use textual evidence to support an original, concise thesis statement. (RL.11-12.5, RI.11-12.2, SL.11-12.1, SL.11-12.4, W.11-12.2)</w:t>
      </w:r>
    </w:p>
    <w:p w:rsidR="00B47256" w:rsidRPr="00B47256" w:rsidRDefault="00B47256" w:rsidP="00B47256">
      <w:pPr>
        <w:spacing w:after="60" w:line="240" w:lineRule="atLeast"/>
        <w:textAlignment w:val="top"/>
        <w:outlineLvl w:val="4"/>
        <w:rPr>
          <w:rFonts w:ascii="Georgia" w:eastAsia="Times New Roman" w:hAnsi="Georgia" w:cs="Times New Roman"/>
          <w:b/>
          <w:bCs/>
          <w:color w:val="842A30"/>
          <w:sz w:val="21"/>
          <w:szCs w:val="21"/>
        </w:rPr>
      </w:pPr>
      <w:r w:rsidRPr="00B47256">
        <w:rPr>
          <w:rFonts w:ascii="Georgia" w:eastAsia="Times New Roman" w:hAnsi="Georgia" w:cs="Times New Roman"/>
          <w:b/>
          <w:bCs/>
          <w:color w:val="842A30"/>
          <w:sz w:val="21"/>
          <w:szCs w:val="21"/>
        </w:rPr>
        <w:t>Seminar and Essay</w:t>
      </w:r>
    </w:p>
    <w:p w:rsidR="00B47256" w:rsidRPr="00B47256" w:rsidRDefault="00B47256" w:rsidP="00B47256">
      <w:pPr>
        <w:spacing w:after="120" w:line="255" w:lineRule="atLeast"/>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 xml:space="preserve">Compare “The Monk’s Tale” in </w:t>
      </w:r>
      <w:r w:rsidRPr="00B47256">
        <w:rPr>
          <w:rFonts w:ascii="Verdana" w:eastAsia="Times New Roman" w:hAnsi="Verdana" w:cs="Times New Roman"/>
          <w:i/>
          <w:iCs/>
          <w:color w:val="595959"/>
          <w:sz w:val="17"/>
          <w:szCs w:val="17"/>
        </w:rPr>
        <w:t>The Canterbury Tales</w:t>
      </w:r>
      <w:r w:rsidRPr="00B47256">
        <w:rPr>
          <w:rFonts w:ascii="Verdana" w:eastAsia="Times New Roman" w:hAnsi="Verdana" w:cs="Times New Roman"/>
          <w:color w:val="595959"/>
          <w:sz w:val="17"/>
          <w:szCs w:val="17"/>
        </w:rPr>
        <w:t xml:space="preserve"> with Dante’s story of Ugolino in Cantos XXXII-XXXIII of the </w:t>
      </w:r>
      <w:r w:rsidRPr="00B47256">
        <w:rPr>
          <w:rFonts w:ascii="Verdana" w:eastAsia="Times New Roman" w:hAnsi="Verdana" w:cs="Times New Roman"/>
          <w:i/>
          <w:iCs/>
          <w:color w:val="595959"/>
          <w:sz w:val="17"/>
          <w:szCs w:val="17"/>
        </w:rPr>
        <w:t>Inferno</w:t>
      </w:r>
      <w:r w:rsidRPr="00B47256">
        <w:rPr>
          <w:rFonts w:ascii="Verdana" w:eastAsia="Times New Roman" w:hAnsi="Verdana" w:cs="Times New Roman"/>
          <w:color w:val="595959"/>
          <w:sz w:val="17"/>
          <w:szCs w:val="17"/>
        </w:rPr>
        <w:t>, paying special attention to depiction of character. Use at least one critical source. Use textual evidence to support an original, concise thesis statement. (RL.11-12.3, SL.11-12.1, SL.11-12.4, W.11-12.2, W.11-12.7, L.11-12.3)</w:t>
      </w:r>
    </w:p>
    <w:p w:rsidR="00B47256" w:rsidRPr="00B47256" w:rsidRDefault="00B47256" w:rsidP="00B47256">
      <w:pPr>
        <w:spacing w:after="60" w:line="240" w:lineRule="atLeast"/>
        <w:textAlignment w:val="top"/>
        <w:outlineLvl w:val="4"/>
        <w:rPr>
          <w:rFonts w:ascii="Georgia" w:eastAsia="Times New Roman" w:hAnsi="Georgia" w:cs="Times New Roman"/>
          <w:b/>
          <w:bCs/>
          <w:color w:val="842A30"/>
          <w:sz w:val="21"/>
          <w:szCs w:val="21"/>
        </w:rPr>
      </w:pPr>
      <w:r w:rsidRPr="00B47256">
        <w:rPr>
          <w:rFonts w:ascii="Georgia" w:eastAsia="Times New Roman" w:hAnsi="Georgia" w:cs="Times New Roman"/>
          <w:b/>
          <w:bCs/>
          <w:color w:val="842A30"/>
          <w:sz w:val="21"/>
          <w:szCs w:val="21"/>
        </w:rPr>
        <w:t>Seminar and Essay</w:t>
      </w:r>
    </w:p>
    <w:p w:rsidR="00B47256" w:rsidRPr="00B47256" w:rsidRDefault="00B47256" w:rsidP="00B47256">
      <w:pPr>
        <w:spacing w:after="120" w:line="255" w:lineRule="atLeast"/>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 xml:space="preserve">Is the Wife of Bath from </w:t>
      </w:r>
      <w:r w:rsidRPr="00B47256">
        <w:rPr>
          <w:rFonts w:ascii="Verdana" w:eastAsia="Times New Roman" w:hAnsi="Verdana" w:cs="Times New Roman"/>
          <w:i/>
          <w:iCs/>
          <w:color w:val="595959"/>
          <w:sz w:val="17"/>
          <w:szCs w:val="17"/>
        </w:rPr>
        <w:t>A Canterbury Tales</w:t>
      </w:r>
      <w:r w:rsidRPr="00B47256">
        <w:rPr>
          <w:rFonts w:ascii="Verdana" w:eastAsia="Times New Roman" w:hAnsi="Verdana" w:cs="Times New Roman"/>
          <w:color w:val="595959"/>
          <w:sz w:val="17"/>
          <w:szCs w:val="17"/>
        </w:rPr>
        <w:t xml:space="preserve"> a feminist? Use textual evidence to support an original, concise thesis. (RL.11-12.1, RL.11-12.3, SL.11-12.1, SL.11-12.4, W.11-12.2)</w:t>
      </w:r>
    </w:p>
    <w:p w:rsidR="00B47256" w:rsidRPr="00B47256" w:rsidRDefault="00B47256" w:rsidP="00B47256">
      <w:pPr>
        <w:spacing w:after="60" w:line="240" w:lineRule="atLeast"/>
        <w:textAlignment w:val="top"/>
        <w:outlineLvl w:val="4"/>
        <w:rPr>
          <w:rFonts w:ascii="Georgia" w:eastAsia="Times New Roman" w:hAnsi="Georgia" w:cs="Times New Roman"/>
          <w:b/>
          <w:bCs/>
          <w:color w:val="842A30"/>
          <w:sz w:val="21"/>
          <w:szCs w:val="21"/>
        </w:rPr>
      </w:pPr>
      <w:r w:rsidRPr="00B47256">
        <w:rPr>
          <w:rFonts w:ascii="Georgia" w:eastAsia="Times New Roman" w:hAnsi="Georgia" w:cs="Times New Roman"/>
          <w:b/>
          <w:bCs/>
          <w:color w:val="842A30"/>
          <w:sz w:val="21"/>
          <w:szCs w:val="21"/>
        </w:rPr>
        <w:t>Seminar and Essay</w:t>
      </w:r>
    </w:p>
    <w:p w:rsidR="00B47256" w:rsidRPr="00B47256" w:rsidRDefault="00B47256" w:rsidP="00B47256">
      <w:pPr>
        <w:spacing w:after="120" w:line="255" w:lineRule="atLeast"/>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Discuss “The Pardoner’s Tale” as a satire. What, exactly, is being literally described versus being satirized? Why does Chaucer use satire? Is Chaucer satirizing human nature or the church as an establishment? Use textual evidence to support an original, concise thesis statement. (RL.11-12.1, RL.11-12.3, RL.11-12.5, SL.11-12.1, SL.11-12.4, W.11-12.2)</w:t>
      </w:r>
    </w:p>
    <w:p w:rsidR="00B47256" w:rsidRPr="00B47256" w:rsidRDefault="00B47256" w:rsidP="00B47256">
      <w:pPr>
        <w:spacing w:after="60" w:line="240" w:lineRule="atLeast"/>
        <w:textAlignment w:val="top"/>
        <w:outlineLvl w:val="4"/>
        <w:rPr>
          <w:rFonts w:ascii="Georgia" w:eastAsia="Times New Roman" w:hAnsi="Georgia" w:cs="Times New Roman"/>
          <w:b/>
          <w:bCs/>
          <w:color w:val="842A30"/>
          <w:sz w:val="21"/>
          <w:szCs w:val="21"/>
        </w:rPr>
      </w:pPr>
      <w:r w:rsidRPr="00B47256">
        <w:rPr>
          <w:rFonts w:ascii="Georgia" w:eastAsia="Times New Roman" w:hAnsi="Georgia" w:cs="Times New Roman"/>
          <w:b/>
          <w:bCs/>
          <w:color w:val="842A30"/>
          <w:sz w:val="21"/>
          <w:szCs w:val="21"/>
        </w:rPr>
        <w:t>Essay</w:t>
      </w:r>
    </w:p>
    <w:p w:rsidR="00B47256" w:rsidRPr="00B47256" w:rsidRDefault="00B47256" w:rsidP="00B47256">
      <w:pPr>
        <w:spacing w:after="120" w:line="255" w:lineRule="atLeast"/>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Draw parallels between representations of character in a medieval play and in medieval icons. Compare and contrast their similarities and differences. Are they more alike or different? Use concrete evidence from both texts to support an original, concise thesis statement.  (RL.11-12.1, RL.11-12.3, W.11-12.2)</w:t>
      </w:r>
    </w:p>
    <w:p w:rsidR="00B47256" w:rsidRPr="00B47256" w:rsidRDefault="00B47256" w:rsidP="00B47256">
      <w:pPr>
        <w:spacing w:after="60" w:line="240" w:lineRule="atLeast"/>
        <w:textAlignment w:val="top"/>
        <w:outlineLvl w:val="4"/>
        <w:rPr>
          <w:rFonts w:ascii="Georgia" w:eastAsia="Times New Roman" w:hAnsi="Georgia" w:cs="Times New Roman"/>
          <w:b/>
          <w:bCs/>
          <w:color w:val="842A30"/>
          <w:sz w:val="21"/>
          <w:szCs w:val="21"/>
        </w:rPr>
      </w:pPr>
      <w:r w:rsidRPr="00B47256">
        <w:rPr>
          <w:rFonts w:ascii="Georgia" w:eastAsia="Times New Roman" w:hAnsi="Georgia" w:cs="Times New Roman"/>
          <w:b/>
          <w:bCs/>
          <w:color w:val="842A30"/>
          <w:sz w:val="21"/>
          <w:szCs w:val="21"/>
        </w:rPr>
        <w:t>Seminar and Essay</w:t>
      </w:r>
    </w:p>
    <w:p w:rsidR="00B47256" w:rsidRPr="00B47256" w:rsidRDefault="00B47256" w:rsidP="00B47256">
      <w:pPr>
        <w:spacing w:after="120" w:line="255" w:lineRule="atLeast"/>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 xml:space="preserve">Explain how Saint Augustine attempts to resolve a paradox in Book XI of the </w:t>
      </w:r>
      <w:r w:rsidRPr="00B47256">
        <w:rPr>
          <w:rFonts w:ascii="Verdana" w:eastAsia="Times New Roman" w:hAnsi="Verdana" w:cs="Times New Roman"/>
          <w:i/>
          <w:iCs/>
          <w:color w:val="595959"/>
          <w:sz w:val="17"/>
          <w:szCs w:val="17"/>
        </w:rPr>
        <w:t>Confessions</w:t>
      </w:r>
      <w:r w:rsidRPr="00B47256">
        <w:rPr>
          <w:rFonts w:ascii="Verdana" w:eastAsia="Times New Roman" w:hAnsi="Verdana" w:cs="Times New Roman"/>
          <w:color w:val="595959"/>
          <w:sz w:val="17"/>
          <w:szCs w:val="17"/>
        </w:rPr>
        <w:t>. Is his resolution convincing? Why or why not? (RI.11-12.5, W.11-12.1, SL.11-12.1, SL.11-12.3)</w:t>
      </w:r>
    </w:p>
    <w:p w:rsidR="00B47256" w:rsidRPr="00B47256" w:rsidRDefault="00B47256" w:rsidP="00B47256">
      <w:pPr>
        <w:spacing w:after="60" w:line="240" w:lineRule="atLeast"/>
        <w:textAlignment w:val="top"/>
        <w:outlineLvl w:val="4"/>
        <w:rPr>
          <w:rFonts w:ascii="Georgia" w:eastAsia="Times New Roman" w:hAnsi="Georgia" w:cs="Times New Roman"/>
          <w:b/>
          <w:bCs/>
          <w:color w:val="842A30"/>
          <w:sz w:val="21"/>
          <w:szCs w:val="21"/>
        </w:rPr>
      </w:pPr>
      <w:r w:rsidRPr="00B47256">
        <w:rPr>
          <w:rFonts w:ascii="Georgia" w:eastAsia="Times New Roman" w:hAnsi="Georgia" w:cs="Times New Roman"/>
          <w:b/>
          <w:bCs/>
          <w:color w:val="842A30"/>
          <w:sz w:val="21"/>
          <w:szCs w:val="21"/>
        </w:rPr>
        <w:t>Seminar and Essay</w:t>
      </w:r>
    </w:p>
    <w:p w:rsidR="00B47256" w:rsidRPr="00B47256" w:rsidRDefault="00B47256" w:rsidP="00B47256">
      <w:pPr>
        <w:spacing w:after="120" w:line="255" w:lineRule="atLeast"/>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 xml:space="preserve">Read Augustine’s Book XI of the </w:t>
      </w:r>
      <w:r w:rsidRPr="00B47256">
        <w:rPr>
          <w:rFonts w:ascii="Verdana" w:eastAsia="Times New Roman" w:hAnsi="Verdana" w:cs="Times New Roman"/>
          <w:i/>
          <w:iCs/>
          <w:color w:val="595959"/>
          <w:sz w:val="17"/>
          <w:szCs w:val="17"/>
        </w:rPr>
        <w:t>Confessions</w:t>
      </w:r>
      <w:r w:rsidRPr="00B47256">
        <w:rPr>
          <w:rFonts w:ascii="Verdana" w:eastAsia="Times New Roman" w:hAnsi="Verdana" w:cs="Times New Roman"/>
          <w:color w:val="595959"/>
          <w:sz w:val="17"/>
          <w:szCs w:val="17"/>
        </w:rPr>
        <w:t>. Agree or disagree with Augustine’s idea: “Evil stems not from God but from a perversion of human will.” Use textual evidence to support an original, concise thesis statement. (RI.11-12.5, W.11-12.1, SL.11-12.1, SL.11-12.3)</w:t>
      </w:r>
    </w:p>
    <w:p w:rsidR="00B47256" w:rsidRPr="00B47256" w:rsidRDefault="00B47256" w:rsidP="00B47256">
      <w:pPr>
        <w:spacing w:after="60" w:line="240" w:lineRule="atLeast"/>
        <w:textAlignment w:val="top"/>
        <w:outlineLvl w:val="4"/>
        <w:rPr>
          <w:rFonts w:ascii="Georgia" w:eastAsia="Times New Roman" w:hAnsi="Georgia" w:cs="Times New Roman"/>
          <w:b/>
          <w:bCs/>
          <w:color w:val="842A30"/>
          <w:sz w:val="21"/>
          <w:szCs w:val="21"/>
        </w:rPr>
      </w:pPr>
      <w:r w:rsidRPr="00B47256">
        <w:rPr>
          <w:rFonts w:ascii="Georgia" w:eastAsia="Times New Roman" w:hAnsi="Georgia" w:cs="Times New Roman"/>
          <w:b/>
          <w:bCs/>
          <w:color w:val="842A30"/>
          <w:sz w:val="21"/>
          <w:szCs w:val="21"/>
        </w:rPr>
        <w:lastRenderedPageBreak/>
        <w:t>Speech</w:t>
      </w:r>
    </w:p>
    <w:p w:rsidR="00B47256" w:rsidRPr="00B47256" w:rsidRDefault="00B47256" w:rsidP="00B47256">
      <w:pPr>
        <w:spacing w:after="120" w:line="255" w:lineRule="atLeast"/>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Select one of the poems from this unit and recite it from memory. Include an introduction that states:</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What the excerpt is from;</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Who wrote it;</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Why it exemplifies the medieval period. (SL.11-12.4)</w:t>
      </w:r>
    </w:p>
    <w:p w:rsidR="00B47256" w:rsidRPr="00B47256" w:rsidRDefault="00B47256" w:rsidP="00B47256">
      <w:pPr>
        <w:spacing w:after="60" w:line="240" w:lineRule="atLeast"/>
        <w:textAlignment w:val="top"/>
        <w:outlineLvl w:val="4"/>
        <w:rPr>
          <w:rFonts w:ascii="Georgia" w:eastAsia="Times New Roman" w:hAnsi="Georgia" w:cs="Times New Roman"/>
          <w:b/>
          <w:bCs/>
          <w:color w:val="842A30"/>
          <w:sz w:val="21"/>
          <w:szCs w:val="21"/>
        </w:rPr>
      </w:pPr>
      <w:r w:rsidRPr="00B47256">
        <w:rPr>
          <w:rFonts w:ascii="Georgia" w:eastAsia="Times New Roman" w:hAnsi="Georgia" w:cs="Times New Roman"/>
          <w:b/>
          <w:bCs/>
          <w:color w:val="842A30"/>
          <w:sz w:val="21"/>
          <w:szCs w:val="21"/>
        </w:rPr>
        <w:t>Seminar and Essay</w:t>
      </w:r>
    </w:p>
    <w:p w:rsidR="00B47256" w:rsidRPr="00B47256" w:rsidRDefault="00B47256" w:rsidP="00B47256">
      <w:pPr>
        <w:spacing w:after="120" w:line="255" w:lineRule="atLeast"/>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“To what degree does medieval literature regard human existence as secondary to the divine?” Use textual evidence from one of the texts read in this unit to support an original, concise thesis statement. (RL.11-12.2, W.11-12.1, SL.11-12.1, SL.11-12.3)</w:t>
      </w:r>
    </w:p>
    <w:p w:rsidR="00B47256" w:rsidRPr="00B47256" w:rsidRDefault="00B47256" w:rsidP="00B47256">
      <w:pPr>
        <w:spacing w:after="60" w:line="240" w:lineRule="atLeast"/>
        <w:textAlignment w:val="top"/>
        <w:outlineLvl w:val="4"/>
        <w:rPr>
          <w:rFonts w:ascii="Georgia" w:eastAsia="Times New Roman" w:hAnsi="Georgia" w:cs="Times New Roman"/>
          <w:b/>
          <w:bCs/>
          <w:color w:val="842A30"/>
          <w:sz w:val="21"/>
          <w:szCs w:val="21"/>
        </w:rPr>
      </w:pPr>
      <w:r w:rsidRPr="00B47256">
        <w:rPr>
          <w:rFonts w:ascii="Georgia" w:eastAsia="Times New Roman" w:hAnsi="Georgia" w:cs="Times New Roman"/>
          <w:b/>
          <w:bCs/>
          <w:color w:val="842A30"/>
          <w:sz w:val="21"/>
          <w:szCs w:val="21"/>
        </w:rPr>
        <w:t>Seminar and Essay</w:t>
      </w:r>
    </w:p>
    <w:p w:rsidR="00B47256" w:rsidRPr="00B47256" w:rsidRDefault="00B47256" w:rsidP="00B47256">
      <w:pPr>
        <w:spacing w:after="120" w:line="255" w:lineRule="atLeast"/>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 xml:space="preserve">Boccaccio’s </w:t>
      </w:r>
      <w:r w:rsidRPr="00B47256">
        <w:rPr>
          <w:rFonts w:ascii="Verdana" w:eastAsia="Times New Roman" w:hAnsi="Verdana" w:cs="Times New Roman"/>
          <w:i/>
          <w:iCs/>
          <w:color w:val="595959"/>
          <w:sz w:val="17"/>
          <w:szCs w:val="17"/>
        </w:rPr>
        <w:t>The Decameron</w:t>
      </w:r>
      <w:r w:rsidRPr="00B47256">
        <w:rPr>
          <w:rFonts w:ascii="Verdana" w:eastAsia="Times New Roman" w:hAnsi="Verdana" w:cs="Times New Roman"/>
          <w:color w:val="595959"/>
          <w:sz w:val="17"/>
          <w:szCs w:val="17"/>
        </w:rPr>
        <w:t xml:space="preserve"> alludes to Dante’s allegorical model. Why does he satirize Dante’s allegorical model? What is revealed by this satire? Is Boccaccio enlightened and, therefore, a man ahead of this time? Use textual evidence from both texts to support an original, concise thesis statement. (RL.11-12.1, RL.11-12.3, RL.11-12.6, RL.11-12.5, SL.11-12.1, SL.11-12.4, W.11-12.2)</w:t>
      </w:r>
    </w:p>
    <w:p w:rsidR="00B47256" w:rsidRPr="00B47256" w:rsidRDefault="00B47256" w:rsidP="00B47256">
      <w:pPr>
        <w:spacing w:after="60" w:line="240" w:lineRule="atLeast"/>
        <w:textAlignment w:val="top"/>
        <w:outlineLvl w:val="4"/>
        <w:rPr>
          <w:rFonts w:ascii="Georgia" w:eastAsia="Times New Roman" w:hAnsi="Georgia" w:cs="Times New Roman"/>
          <w:b/>
          <w:bCs/>
          <w:color w:val="842A30"/>
          <w:sz w:val="21"/>
          <w:szCs w:val="21"/>
        </w:rPr>
      </w:pPr>
      <w:r w:rsidRPr="00B47256">
        <w:rPr>
          <w:rFonts w:ascii="Georgia" w:eastAsia="Times New Roman" w:hAnsi="Georgia" w:cs="Times New Roman"/>
          <w:b/>
          <w:bCs/>
          <w:color w:val="842A30"/>
          <w:sz w:val="21"/>
          <w:szCs w:val="21"/>
        </w:rPr>
        <w:t>Seminar and Essay</w:t>
      </w:r>
    </w:p>
    <w:p w:rsidR="00B47256" w:rsidRPr="00B47256" w:rsidRDefault="00B47256" w:rsidP="00B47256">
      <w:pPr>
        <w:spacing w:after="120" w:line="255" w:lineRule="atLeast"/>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 xml:space="preserve">Read Dante’s </w:t>
      </w:r>
      <w:r w:rsidRPr="00B47256">
        <w:rPr>
          <w:rFonts w:ascii="Verdana" w:eastAsia="Times New Roman" w:hAnsi="Verdana" w:cs="Times New Roman"/>
          <w:i/>
          <w:iCs/>
          <w:color w:val="595959"/>
          <w:sz w:val="17"/>
          <w:szCs w:val="17"/>
        </w:rPr>
        <w:t>Inferno</w:t>
      </w:r>
      <w:r w:rsidRPr="00B47256">
        <w:rPr>
          <w:rFonts w:ascii="Verdana" w:eastAsia="Times New Roman" w:hAnsi="Verdana" w:cs="Times New Roman"/>
          <w:color w:val="595959"/>
          <w:sz w:val="17"/>
          <w:szCs w:val="17"/>
        </w:rPr>
        <w:t>. How does the allegory reveal the values of the Middle Ages? What sins are punished most severely and why? Do you agree with the hierarchical circles of hell Dante creates? Use textual evidence to support an original, concise thesis statement. (RL.11-12.1, RL.11-12.3, RL.11-12.6, RL.11-12.5, SL.11-12.1, SL.11-12.4, W.11-12.2)</w:t>
      </w:r>
    </w:p>
    <w:p w:rsidR="00B47256" w:rsidRPr="00B47256" w:rsidRDefault="00B47256" w:rsidP="00B47256">
      <w:pPr>
        <w:spacing w:after="60" w:line="240" w:lineRule="atLeast"/>
        <w:textAlignment w:val="top"/>
        <w:outlineLvl w:val="4"/>
        <w:rPr>
          <w:rFonts w:ascii="Georgia" w:eastAsia="Times New Roman" w:hAnsi="Georgia" w:cs="Times New Roman"/>
          <w:b/>
          <w:bCs/>
          <w:color w:val="842A30"/>
          <w:sz w:val="21"/>
          <w:szCs w:val="21"/>
        </w:rPr>
      </w:pPr>
      <w:r w:rsidRPr="00B47256">
        <w:rPr>
          <w:rFonts w:ascii="Georgia" w:eastAsia="Times New Roman" w:hAnsi="Georgia" w:cs="Times New Roman"/>
          <w:b/>
          <w:bCs/>
          <w:color w:val="842A30"/>
          <w:sz w:val="21"/>
          <w:szCs w:val="21"/>
        </w:rPr>
        <w:t>Research Paper</w:t>
      </w:r>
    </w:p>
    <w:p w:rsidR="00B47256" w:rsidRPr="00B47256" w:rsidRDefault="00B47256" w:rsidP="00B47256">
      <w:pPr>
        <w:spacing w:after="120" w:line="255" w:lineRule="atLeast"/>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Does the term “dark ages” accurately describe the Middle Ages? Use primary and secondary sources from this unit or outside of the unit to support an original, concise thesis statement to answer the question. (RL.11-12.1, W.11-12.1, W.11-12.7, W.11-12.8)</w:t>
      </w:r>
    </w:p>
    <w:p w:rsidR="00B47256" w:rsidRPr="00B47256" w:rsidRDefault="00B47256" w:rsidP="00B47256">
      <w:pPr>
        <w:spacing w:after="60" w:line="240" w:lineRule="atLeast"/>
        <w:textAlignment w:val="top"/>
        <w:outlineLvl w:val="4"/>
        <w:rPr>
          <w:rFonts w:ascii="Georgia" w:eastAsia="Times New Roman" w:hAnsi="Georgia" w:cs="Times New Roman"/>
          <w:b/>
          <w:bCs/>
          <w:color w:val="842A30"/>
          <w:sz w:val="21"/>
          <w:szCs w:val="21"/>
        </w:rPr>
      </w:pPr>
      <w:r w:rsidRPr="00B47256">
        <w:rPr>
          <w:rFonts w:ascii="Georgia" w:eastAsia="Times New Roman" w:hAnsi="Georgia" w:cs="Times New Roman"/>
          <w:b/>
          <w:bCs/>
          <w:color w:val="842A30"/>
          <w:sz w:val="21"/>
          <w:szCs w:val="21"/>
        </w:rPr>
        <w:t>Research Paper</w:t>
      </w:r>
    </w:p>
    <w:p w:rsidR="00B47256" w:rsidRPr="00B47256" w:rsidRDefault="00B47256" w:rsidP="00B47256">
      <w:pPr>
        <w:spacing w:after="120" w:line="255" w:lineRule="atLeast"/>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Answer the essential question: “How does medieval literature suggest a preoccupation with both divine and earthly existence?” Use primary and secondary sources from this unit or outside of the unit to support an original thesis statement to answer the question. (RL.11-12.1, W.11-12.1, W.11-12.7, W.11-12.8)</w:t>
      </w:r>
    </w:p>
    <w:p w:rsidR="00B47256" w:rsidRPr="00B47256" w:rsidRDefault="00B47256" w:rsidP="00B47256">
      <w:pPr>
        <w:shd w:val="clear" w:color="auto" w:fill="EFF3F4"/>
        <w:spacing w:line="255" w:lineRule="atLeast"/>
        <w:textAlignment w:val="top"/>
        <w:rPr>
          <w:rFonts w:ascii="Verdana" w:eastAsia="Times New Roman" w:hAnsi="Verdana" w:cs="Times New Roman"/>
          <w:color w:val="595959"/>
          <w:sz w:val="17"/>
          <w:szCs w:val="17"/>
        </w:rPr>
      </w:pPr>
      <w:hyperlink r:id="rId31" w:history="1">
        <w:r w:rsidRPr="00B47256">
          <w:rPr>
            <w:rFonts w:ascii="Verdana" w:eastAsia="Times New Roman" w:hAnsi="Verdana" w:cs="Times New Roman"/>
            <w:color w:val="000000"/>
            <w:sz w:val="17"/>
            <w:szCs w:val="17"/>
            <w:u w:val="single"/>
          </w:rPr>
          <w:t>Scoring Rubric</w:t>
        </w:r>
      </w:hyperlink>
    </w:p>
    <w:p w:rsidR="00B47256" w:rsidRPr="00B47256" w:rsidRDefault="00B47256" w:rsidP="00B47256">
      <w:pPr>
        <w:numPr>
          <w:ilvl w:val="0"/>
          <w:numId w:val="1"/>
        </w:numPr>
        <w:spacing w:after="45" w:line="270" w:lineRule="atLeast"/>
        <w:ind w:left="3180"/>
        <w:textAlignment w:val="top"/>
        <w:rPr>
          <w:rFonts w:ascii="Georgia" w:eastAsia="Times New Roman" w:hAnsi="Georgia" w:cs="Times New Roman"/>
          <w:color w:val="595959"/>
          <w:sz w:val="21"/>
          <w:szCs w:val="21"/>
        </w:rPr>
      </w:pPr>
    </w:p>
    <w:p w:rsidR="00B47256" w:rsidRPr="00B47256" w:rsidRDefault="00B47256" w:rsidP="00B4725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2" w:history="1">
        <w:r w:rsidRPr="00B47256">
          <w:rPr>
            <w:rFonts w:ascii="Verdana" w:eastAsia="Times New Roman" w:hAnsi="Verdana" w:cs="Times New Roman"/>
            <w:color w:val="000000"/>
            <w:sz w:val="17"/>
            <w:szCs w:val="17"/>
          </w:rPr>
          <w:t>Show All</w:t>
        </w:r>
      </w:hyperlink>
      <w:r w:rsidRPr="00B47256">
        <w:rPr>
          <w:rFonts w:ascii="Verdana" w:eastAsia="Times New Roman" w:hAnsi="Verdana" w:cs="Times New Roman"/>
          <w:color w:val="867F69"/>
          <w:sz w:val="17"/>
          <w:szCs w:val="17"/>
        </w:rPr>
        <w:t xml:space="preserve"> | </w:t>
      </w:r>
      <w:hyperlink r:id="rId33" w:history="1">
        <w:r w:rsidRPr="00B47256">
          <w:rPr>
            <w:rFonts w:ascii="Verdana" w:eastAsia="Times New Roman" w:hAnsi="Verdana" w:cs="Times New Roman"/>
            <w:color w:val="000000"/>
            <w:sz w:val="17"/>
            <w:szCs w:val="17"/>
          </w:rPr>
          <w:t>Hide All</w:t>
        </w:r>
      </w:hyperlink>
      <w:r w:rsidRPr="00B47256">
        <w:rPr>
          <w:rFonts w:ascii="Verdana" w:eastAsia="Times New Roman" w:hAnsi="Verdana" w:cs="Times New Roman"/>
          <w:color w:val="867F69"/>
          <w:sz w:val="17"/>
          <w:szCs w:val="17"/>
        </w:rPr>
        <w:t xml:space="preserve"> | </w:t>
      </w:r>
      <w:hyperlink r:id="rId34" w:anchor="top" w:history="1">
        <w:r w:rsidRPr="00B47256">
          <w:rPr>
            <w:rFonts w:ascii="Verdana" w:eastAsia="Times New Roman" w:hAnsi="Verdana" w:cs="Times New Roman"/>
            <w:color w:val="000000"/>
            <w:sz w:val="17"/>
            <w:szCs w:val="17"/>
          </w:rPr>
          <w:t>Top</w:t>
        </w:r>
      </w:hyperlink>
      <w:r w:rsidRPr="00B47256">
        <w:rPr>
          <w:rFonts w:ascii="Georgia" w:eastAsia="Times New Roman" w:hAnsi="Georgia" w:cs="Times New Roman"/>
          <w:color w:val="595959"/>
          <w:sz w:val="21"/>
          <w:szCs w:val="21"/>
        </w:rPr>
        <w:t xml:space="preserve"> </w:t>
      </w:r>
    </w:p>
    <w:p w:rsidR="00B47256" w:rsidRPr="00B47256" w:rsidRDefault="00B47256" w:rsidP="00B4725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47256">
        <w:rPr>
          <w:rFonts w:ascii="Georgia" w:eastAsia="Times New Roman" w:hAnsi="Georgia" w:cs="Times New Roman"/>
          <w:b/>
          <w:bCs/>
          <w:caps/>
          <w:color w:val="FFFFFF"/>
          <w:spacing w:val="15"/>
          <w:sz w:val="26"/>
          <w:szCs w:val="26"/>
        </w:rPr>
        <w:t>Additional Resources</w:t>
      </w:r>
    </w:p>
    <w:p w:rsidR="00B47256" w:rsidRPr="00B47256" w:rsidRDefault="00B47256" w:rsidP="00B47256">
      <w:pPr>
        <w:numPr>
          <w:ilvl w:val="1"/>
          <w:numId w:val="1"/>
        </w:numPr>
        <w:spacing w:after="180" w:line="255" w:lineRule="atLeast"/>
        <w:ind w:left="3405"/>
        <w:textAlignment w:val="top"/>
        <w:rPr>
          <w:rFonts w:ascii="Verdana" w:eastAsia="Times New Roman" w:hAnsi="Verdana" w:cs="Times New Roman"/>
          <w:color w:val="595959"/>
          <w:sz w:val="17"/>
          <w:szCs w:val="17"/>
        </w:rPr>
      </w:pP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5" w:tgtFrame="_blank" w:history="1">
        <w:r w:rsidRPr="00B47256">
          <w:rPr>
            <w:rFonts w:ascii="Verdana" w:eastAsia="Times New Roman" w:hAnsi="Verdana" w:cs="Times New Roman"/>
            <w:b/>
            <w:bCs/>
            <w:color w:val="000000"/>
            <w:sz w:val="17"/>
            <w:szCs w:val="17"/>
            <w:u w:val="single"/>
          </w:rPr>
          <w:t>Danteworlds</w:t>
        </w:r>
      </w:hyperlink>
      <w:r w:rsidRPr="00B47256">
        <w:rPr>
          <w:rFonts w:ascii="Verdana" w:eastAsia="Times New Roman" w:hAnsi="Verdana" w:cs="Times New Roman"/>
          <w:b/>
          <w:bCs/>
          <w:color w:val="595959"/>
          <w:sz w:val="17"/>
          <w:szCs w:val="17"/>
        </w:rPr>
        <w:t xml:space="preserve"> </w:t>
      </w:r>
      <w:r w:rsidRPr="00B47256">
        <w:rPr>
          <w:rFonts w:ascii="Verdana" w:eastAsia="Times New Roman" w:hAnsi="Verdana" w:cs="Times New Roman"/>
          <w:color w:val="595959"/>
          <w:sz w:val="17"/>
          <w:szCs w:val="17"/>
        </w:rPr>
        <w:t>(The University of Texas at Austin) (RL.11-12.1, SL.11-12.3)</w:t>
      </w:r>
      <w:r w:rsidRPr="00B47256">
        <w:rPr>
          <w:rFonts w:ascii="Verdana" w:eastAsia="Times New Roman" w:hAnsi="Verdana" w:cs="Times New Roman"/>
          <w:color w:val="595959"/>
          <w:sz w:val="17"/>
          <w:szCs w:val="17"/>
        </w:rPr>
        <w:br/>
        <w:t xml:space="preserve">This University of Texas at Austin website combines artistic images, textual commentary, and audio recordings--through the three realms of the afterlife (Inferno, Purgatory, Paradise) presented in Dante's </w:t>
      </w:r>
      <w:r w:rsidRPr="00B47256">
        <w:rPr>
          <w:rFonts w:ascii="Verdana" w:eastAsia="Times New Roman" w:hAnsi="Verdana" w:cs="Times New Roman"/>
          <w:i/>
          <w:iCs/>
          <w:color w:val="595959"/>
          <w:sz w:val="17"/>
          <w:szCs w:val="17"/>
        </w:rPr>
        <w:t>Divine Comedy.</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6" w:tgtFrame="_blank" w:history="1">
        <w:r w:rsidRPr="00B47256">
          <w:rPr>
            <w:rFonts w:ascii="Verdana" w:eastAsia="Times New Roman" w:hAnsi="Verdana" w:cs="Times New Roman"/>
            <w:b/>
            <w:bCs/>
            <w:color w:val="000000"/>
            <w:sz w:val="17"/>
            <w:szCs w:val="17"/>
            <w:u w:val="single"/>
          </w:rPr>
          <w:t>Digital Dante</w:t>
        </w:r>
      </w:hyperlink>
      <w:r w:rsidRPr="00B47256">
        <w:rPr>
          <w:rFonts w:ascii="Verdana" w:eastAsia="Times New Roman" w:hAnsi="Verdana" w:cs="Times New Roman"/>
          <w:b/>
          <w:bCs/>
          <w:color w:val="595959"/>
          <w:sz w:val="17"/>
          <w:szCs w:val="17"/>
        </w:rPr>
        <w:t> </w:t>
      </w:r>
      <w:r w:rsidRPr="00B47256">
        <w:rPr>
          <w:rFonts w:ascii="Verdana" w:eastAsia="Times New Roman" w:hAnsi="Verdana" w:cs="Times New Roman"/>
          <w:color w:val="595959"/>
          <w:sz w:val="17"/>
          <w:szCs w:val="17"/>
        </w:rPr>
        <w:t>(Institute for Learning Technologies, Columbia University)</w:t>
      </w:r>
      <w:r w:rsidRPr="00B47256">
        <w:rPr>
          <w:rFonts w:ascii="Verdana" w:eastAsia="Times New Roman" w:hAnsi="Verdana" w:cs="Times New Roman"/>
          <w:color w:val="595959"/>
          <w:sz w:val="17"/>
          <w:szCs w:val="17"/>
        </w:rPr>
        <w:br/>
        <w:t>A website devoted to art inspired by Dante’s work.</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7" w:tgtFrame="_blank" w:history="1">
        <w:r w:rsidRPr="00B47256">
          <w:rPr>
            <w:rFonts w:ascii="Verdana" w:eastAsia="Times New Roman" w:hAnsi="Verdana" w:cs="Times New Roman"/>
            <w:b/>
            <w:bCs/>
            <w:color w:val="000000"/>
            <w:sz w:val="17"/>
            <w:szCs w:val="17"/>
            <w:u w:val="single"/>
          </w:rPr>
          <w:t>Chaucer's Wife of Bath</w:t>
        </w:r>
      </w:hyperlink>
      <w:r w:rsidRPr="00B47256">
        <w:rPr>
          <w:rFonts w:ascii="Verdana" w:eastAsia="Times New Roman" w:hAnsi="Verdana" w:cs="Times New Roman"/>
          <w:b/>
          <w:bCs/>
          <w:color w:val="595959"/>
          <w:sz w:val="17"/>
          <w:szCs w:val="17"/>
        </w:rPr>
        <w:t xml:space="preserve"> </w:t>
      </w:r>
      <w:r w:rsidRPr="00B47256">
        <w:rPr>
          <w:rFonts w:ascii="Verdana" w:eastAsia="Times New Roman" w:hAnsi="Verdana" w:cs="Times New Roman"/>
          <w:color w:val="595959"/>
          <w:sz w:val="17"/>
          <w:szCs w:val="17"/>
        </w:rPr>
        <w:t>(National Endowment for the Humanities) (RL.11-12.3)</w:t>
      </w:r>
      <w:r w:rsidRPr="00B47256">
        <w:rPr>
          <w:rFonts w:ascii="Verdana" w:eastAsia="Times New Roman" w:hAnsi="Verdana" w:cs="Times New Roman"/>
          <w:color w:val="595959"/>
          <w:sz w:val="17"/>
          <w:szCs w:val="17"/>
        </w:rPr>
        <w:br/>
        <w:t xml:space="preserve">This lesson helps students understand the complexities of the Wife of </w:t>
      </w:r>
      <w:r w:rsidRPr="00B47256">
        <w:rPr>
          <w:rFonts w:ascii="Verdana" w:eastAsia="Times New Roman" w:hAnsi="Verdana" w:cs="Times New Roman"/>
          <w:color w:val="595959"/>
          <w:sz w:val="17"/>
          <w:szCs w:val="17"/>
        </w:rPr>
        <w:lastRenderedPageBreak/>
        <w:t>Bath's character and the rhetoric of her argument by exploring the various ways in which Chaucer crafts a persona for her.</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8" w:tgtFrame="_blank" w:history="1">
        <w:r w:rsidRPr="00B47256">
          <w:rPr>
            <w:rFonts w:ascii="Verdana" w:eastAsia="Times New Roman" w:hAnsi="Verdana" w:cs="Times New Roman"/>
            <w:b/>
            <w:bCs/>
            <w:color w:val="000000"/>
            <w:sz w:val="17"/>
            <w:szCs w:val="17"/>
            <w:u w:val="single"/>
          </w:rPr>
          <w:t>Canterbury Tales Project</w:t>
        </w:r>
      </w:hyperlink>
      <w:r w:rsidRPr="00B47256">
        <w:rPr>
          <w:rFonts w:ascii="Verdana" w:eastAsia="Times New Roman" w:hAnsi="Verdana" w:cs="Times New Roman"/>
          <w:b/>
          <w:bCs/>
          <w:color w:val="595959"/>
          <w:sz w:val="17"/>
          <w:szCs w:val="17"/>
        </w:rPr>
        <w:t xml:space="preserve"> </w:t>
      </w:r>
      <w:r w:rsidRPr="00B47256">
        <w:rPr>
          <w:rFonts w:ascii="Verdana" w:eastAsia="Times New Roman" w:hAnsi="Verdana" w:cs="Times New Roman"/>
          <w:color w:val="595959"/>
          <w:sz w:val="17"/>
          <w:szCs w:val="17"/>
        </w:rPr>
        <w:t>(ITSEE, University of Birmingham)</w:t>
      </w:r>
      <w:r w:rsidRPr="00B47256">
        <w:rPr>
          <w:rFonts w:ascii="Verdana" w:eastAsia="Times New Roman" w:hAnsi="Verdana" w:cs="Times New Roman"/>
          <w:color w:val="595959"/>
          <w:sz w:val="17"/>
          <w:szCs w:val="17"/>
        </w:rPr>
        <w:br/>
        <w:t>A page of links to resources on Chaucer, the Canterbury Tales, and the Middle Ages, hosted by the Canterbury Tales Project.</w:t>
      </w:r>
    </w:p>
    <w:p w:rsidR="00B47256" w:rsidRPr="00B47256" w:rsidRDefault="00B47256" w:rsidP="00B47256">
      <w:pPr>
        <w:numPr>
          <w:ilvl w:val="0"/>
          <w:numId w:val="1"/>
        </w:numPr>
        <w:spacing w:after="45" w:line="270" w:lineRule="atLeast"/>
        <w:ind w:left="3180"/>
        <w:textAlignment w:val="top"/>
        <w:rPr>
          <w:rFonts w:ascii="Georgia" w:eastAsia="Times New Roman" w:hAnsi="Georgia" w:cs="Times New Roman"/>
          <w:color w:val="595959"/>
          <w:sz w:val="21"/>
          <w:szCs w:val="21"/>
        </w:rPr>
      </w:pPr>
    </w:p>
    <w:p w:rsidR="00B47256" w:rsidRPr="00B47256" w:rsidRDefault="00B47256" w:rsidP="00B4725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9" w:history="1">
        <w:r w:rsidRPr="00B47256">
          <w:rPr>
            <w:rFonts w:ascii="Verdana" w:eastAsia="Times New Roman" w:hAnsi="Verdana" w:cs="Times New Roman"/>
            <w:color w:val="000000"/>
            <w:sz w:val="17"/>
            <w:szCs w:val="17"/>
          </w:rPr>
          <w:t>Show All</w:t>
        </w:r>
      </w:hyperlink>
      <w:r w:rsidRPr="00B47256">
        <w:rPr>
          <w:rFonts w:ascii="Verdana" w:eastAsia="Times New Roman" w:hAnsi="Verdana" w:cs="Times New Roman"/>
          <w:color w:val="867F69"/>
          <w:sz w:val="17"/>
          <w:szCs w:val="17"/>
        </w:rPr>
        <w:t xml:space="preserve"> | </w:t>
      </w:r>
      <w:hyperlink r:id="rId40" w:history="1">
        <w:r w:rsidRPr="00B47256">
          <w:rPr>
            <w:rFonts w:ascii="Verdana" w:eastAsia="Times New Roman" w:hAnsi="Verdana" w:cs="Times New Roman"/>
            <w:color w:val="000000"/>
            <w:sz w:val="17"/>
            <w:szCs w:val="17"/>
          </w:rPr>
          <w:t>Hide All</w:t>
        </w:r>
      </w:hyperlink>
      <w:r w:rsidRPr="00B47256">
        <w:rPr>
          <w:rFonts w:ascii="Verdana" w:eastAsia="Times New Roman" w:hAnsi="Verdana" w:cs="Times New Roman"/>
          <w:color w:val="867F69"/>
          <w:sz w:val="17"/>
          <w:szCs w:val="17"/>
        </w:rPr>
        <w:t xml:space="preserve"> | </w:t>
      </w:r>
      <w:hyperlink r:id="rId41" w:anchor="top" w:history="1">
        <w:r w:rsidRPr="00B47256">
          <w:rPr>
            <w:rFonts w:ascii="Verdana" w:eastAsia="Times New Roman" w:hAnsi="Verdana" w:cs="Times New Roman"/>
            <w:color w:val="000000"/>
            <w:sz w:val="17"/>
            <w:szCs w:val="17"/>
          </w:rPr>
          <w:t>Top</w:t>
        </w:r>
      </w:hyperlink>
      <w:r w:rsidRPr="00B47256">
        <w:rPr>
          <w:rFonts w:ascii="Georgia" w:eastAsia="Times New Roman" w:hAnsi="Georgia" w:cs="Times New Roman"/>
          <w:color w:val="595959"/>
          <w:sz w:val="21"/>
          <w:szCs w:val="21"/>
        </w:rPr>
        <w:t xml:space="preserve"> </w:t>
      </w:r>
    </w:p>
    <w:p w:rsidR="00B47256" w:rsidRPr="00B47256" w:rsidRDefault="00B47256" w:rsidP="00B4725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47256">
        <w:rPr>
          <w:rFonts w:ascii="Georgia" w:eastAsia="Times New Roman" w:hAnsi="Georgia" w:cs="Times New Roman"/>
          <w:b/>
          <w:bCs/>
          <w:caps/>
          <w:color w:val="FFFFFF"/>
          <w:spacing w:val="15"/>
          <w:sz w:val="26"/>
          <w:szCs w:val="26"/>
        </w:rPr>
        <w:t>Terminology</w:t>
      </w:r>
    </w:p>
    <w:p w:rsidR="00B47256" w:rsidRPr="00B47256" w:rsidRDefault="00B47256" w:rsidP="00B47256">
      <w:pPr>
        <w:numPr>
          <w:ilvl w:val="1"/>
          <w:numId w:val="1"/>
        </w:numPr>
        <w:spacing w:after="180" w:line="255" w:lineRule="atLeast"/>
        <w:ind w:left="3405"/>
        <w:textAlignment w:val="top"/>
        <w:rPr>
          <w:rFonts w:ascii="Verdana" w:eastAsia="Times New Roman" w:hAnsi="Verdana" w:cs="Times New Roman"/>
          <w:color w:val="595959"/>
          <w:sz w:val="17"/>
          <w:szCs w:val="17"/>
        </w:rPr>
      </w:pP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allegory</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anonymity</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caesura</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“Dance of Death”</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epic</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farce</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foil</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framed narrative</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hyperbole</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icon (religious art)</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miracle, mystery, and morality plays</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perspective (art and literature)</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fabliaux</w:t>
      </w:r>
    </w:p>
    <w:p w:rsidR="00B47256" w:rsidRPr="00B47256" w:rsidRDefault="00B47256" w:rsidP="00B47256">
      <w:pPr>
        <w:numPr>
          <w:ilvl w:val="2"/>
          <w:numId w:val="1"/>
        </w:numPr>
        <w:spacing w:after="45" w:line="255" w:lineRule="atLeast"/>
        <w:ind w:left="3405"/>
        <w:textAlignment w:val="top"/>
        <w:rPr>
          <w:rFonts w:ascii="Verdana" w:eastAsia="Times New Roman" w:hAnsi="Verdana" w:cs="Times New Roman"/>
          <w:color w:val="595959"/>
          <w:sz w:val="17"/>
          <w:szCs w:val="17"/>
        </w:rPr>
      </w:pPr>
      <w:r w:rsidRPr="00B47256">
        <w:rPr>
          <w:rFonts w:ascii="Verdana" w:eastAsia="Times New Roman" w:hAnsi="Verdana" w:cs="Times New Roman"/>
          <w:color w:val="595959"/>
          <w:sz w:val="17"/>
          <w:szCs w:val="17"/>
        </w:rPr>
        <w:t>symbol</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7AF9"/>
    <w:multiLevelType w:val="multilevel"/>
    <w:tmpl w:val="D8082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56"/>
    <w:rsid w:val="00005EC0"/>
    <w:rsid w:val="00B4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95286">
      <w:bodyDiv w:val="1"/>
      <w:marLeft w:val="0"/>
      <w:marRight w:val="0"/>
      <w:marTop w:val="0"/>
      <w:marBottom w:val="0"/>
      <w:divBdr>
        <w:top w:val="none" w:sz="0" w:space="0" w:color="auto"/>
        <w:left w:val="none" w:sz="0" w:space="0" w:color="auto"/>
        <w:bottom w:val="none" w:sz="0" w:space="0" w:color="auto"/>
        <w:right w:val="none" w:sz="0" w:space="0" w:color="auto"/>
      </w:divBdr>
      <w:divsChild>
        <w:div w:id="261423342">
          <w:marLeft w:val="0"/>
          <w:marRight w:val="0"/>
          <w:marTop w:val="0"/>
          <w:marBottom w:val="0"/>
          <w:divBdr>
            <w:top w:val="none" w:sz="0" w:space="0" w:color="auto"/>
            <w:left w:val="none" w:sz="0" w:space="0" w:color="auto"/>
            <w:bottom w:val="none" w:sz="0" w:space="0" w:color="auto"/>
            <w:right w:val="none" w:sz="0" w:space="0" w:color="auto"/>
          </w:divBdr>
          <w:divsChild>
            <w:div w:id="824854186">
              <w:marLeft w:val="0"/>
              <w:marRight w:val="0"/>
              <w:marTop w:val="0"/>
              <w:marBottom w:val="0"/>
              <w:divBdr>
                <w:top w:val="none" w:sz="0" w:space="0" w:color="auto"/>
                <w:left w:val="none" w:sz="0" w:space="0" w:color="auto"/>
                <w:bottom w:val="none" w:sz="0" w:space="0" w:color="auto"/>
                <w:right w:val="none" w:sz="0" w:space="0" w:color="auto"/>
              </w:divBdr>
              <w:divsChild>
                <w:div w:id="48497202">
                  <w:marLeft w:val="0"/>
                  <w:marRight w:val="0"/>
                  <w:marTop w:val="0"/>
                  <w:marBottom w:val="0"/>
                  <w:divBdr>
                    <w:top w:val="none" w:sz="0" w:space="0" w:color="auto"/>
                    <w:left w:val="none" w:sz="0" w:space="0" w:color="auto"/>
                    <w:bottom w:val="none" w:sz="0" w:space="0" w:color="auto"/>
                    <w:right w:val="none" w:sz="0" w:space="0" w:color="auto"/>
                  </w:divBdr>
                  <w:divsChild>
                    <w:div w:id="1297099892">
                      <w:marLeft w:val="3180"/>
                      <w:marRight w:val="0"/>
                      <w:marTop w:val="0"/>
                      <w:marBottom w:val="0"/>
                      <w:divBdr>
                        <w:top w:val="none" w:sz="0" w:space="0" w:color="auto"/>
                        <w:left w:val="none" w:sz="0" w:space="0" w:color="auto"/>
                        <w:bottom w:val="none" w:sz="0" w:space="0" w:color="auto"/>
                        <w:right w:val="none" w:sz="0" w:space="0" w:color="auto"/>
                      </w:divBdr>
                      <w:divsChild>
                        <w:div w:id="1713725141">
                          <w:marLeft w:val="0"/>
                          <w:marRight w:val="0"/>
                          <w:marTop w:val="0"/>
                          <w:marBottom w:val="210"/>
                          <w:divBdr>
                            <w:top w:val="single" w:sz="6" w:space="0" w:color="DCD6C6"/>
                            <w:left w:val="single" w:sz="6" w:space="7" w:color="DCD6C6"/>
                            <w:bottom w:val="single" w:sz="6" w:space="0" w:color="DCD6C6"/>
                            <w:right w:val="single" w:sz="6" w:space="4" w:color="DCD6C6"/>
                          </w:divBdr>
                        </w:div>
                        <w:div w:id="755633283">
                          <w:marLeft w:val="0"/>
                          <w:marRight w:val="0"/>
                          <w:marTop w:val="225"/>
                          <w:marBottom w:val="210"/>
                          <w:divBdr>
                            <w:top w:val="none" w:sz="0" w:space="0" w:color="auto"/>
                            <w:left w:val="none" w:sz="0" w:space="0" w:color="auto"/>
                            <w:bottom w:val="none" w:sz="0" w:space="0" w:color="auto"/>
                            <w:right w:val="none" w:sz="0" w:space="0" w:color="auto"/>
                          </w:divBdr>
                        </w:div>
                        <w:div w:id="85544761">
                          <w:marLeft w:val="0"/>
                          <w:marRight w:val="0"/>
                          <w:marTop w:val="0"/>
                          <w:marBottom w:val="210"/>
                          <w:divBdr>
                            <w:top w:val="single" w:sz="6" w:space="0" w:color="DCD6C6"/>
                            <w:left w:val="single" w:sz="6" w:space="7" w:color="DCD6C6"/>
                            <w:bottom w:val="single" w:sz="6" w:space="0" w:color="DCD6C6"/>
                            <w:right w:val="single" w:sz="6" w:space="4" w:color="DCD6C6"/>
                          </w:divBdr>
                        </w:div>
                        <w:div w:id="1581526024">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12_unit_1/" TargetMode="External"/><Relationship Id="rId13" Type="http://schemas.openxmlformats.org/officeDocument/2006/relationships/hyperlink" Target="http://commoncore.org/free/index.php/maps/grade_12_unit_1/" TargetMode="External"/><Relationship Id="rId18" Type="http://schemas.openxmlformats.org/officeDocument/2006/relationships/hyperlink" Target="http://commoncore.org/free/index.php/maps/grade_12_unit_1/" TargetMode="External"/><Relationship Id="rId26" Type="http://schemas.openxmlformats.org/officeDocument/2006/relationships/hyperlink" Target="http://en.wikipedia.org/wiki/Lorenzo_Ghiberti" TargetMode="External"/><Relationship Id="rId39" Type="http://schemas.openxmlformats.org/officeDocument/2006/relationships/hyperlink" Target="http://commoncore.org/free/index.php/maps/grade_12_unit_1/" TargetMode="External"/><Relationship Id="rId3" Type="http://schemas.microsoft.com/office/2007/relationships/stylesWithEffects" Target="stylesWithEffects.xml"/><Relationship Id="rId21" Type="http://schemas.openxmlformats.org/officeDocument/2006/relationships/hyperlink" Target="http://www.wga.hu/frames-e.html?/html/g/giotto/padova/" TargetMode="External"/><Relationship Id="rId34" Type="http://schemas.openxmlformats.org/officeDocument/2006/relationships/hyperlink" Target="http://commoncore.org/free/index.php/maps/grade_12_unit_1/" TargetMode="External"/><Relationship Id="rId42" Type="http://schemas.openxmlformats.org/officeDocument/2006/relationships/fontTable" Target="fontTable.xml"/><Relationship Id="rId7" Type="http://schemas.openxmlformats.org/officeDocument/2006/relationships/hyperlink" Target="http://commoncore.org/free/index.php/maps/grade_12_unit_1/"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12_unit_1/" TargetMode="External"/><Relationship Id="rId25" Type="http://schemas.openxmlformats.org/officeDocument/2006/relationships/hyperlink" Target="http://dore.artpassions.net/" TargetMode="External"/><Relationship Id="rId33" Type="http://schemas.openxmlformats.org/officeDocument/2006/relationships/hyperlink" Target="http://commoncore.org/free/index.php/maps/grade_12_unit_1/" TargetMode="External"/><Relationship Id="rId38" Type="http://schemas.openxmlformats.org/officeDocument/2006/relationships/hyperlink" Target="http://www.canterburytalesproject.org/CTPlinks.html" TargetMode="External"/><Relationship Id="rId2" Type="http://schemas.openxmlformats.org/officeDocument/2006/relationships/styles" Target="styles.xml"/><Relationship Id="rId16" Type="http://schemas.openxmlformats.org/officeDocument/2006/relationships/hyperlink" Target="http://commoncore.org/free/index.php/maps/grade_12_unit_1/" TargetMode="External"/><Relationship Id="rId20" Type="http://schemas.openxmlformats.org/officeDocument/2006/relationships/hyperlink" Target="http://www.wga.hu/frames-e.html?/html/g/giotto/padova/" TargetMode="External"/><Relationship Id="rId29" Type="http://schemas.openxmlformats.org/officeDocument/2006/relationships/hyperlink" Target="http://commoncore.org/free/index.php/maps/grade_12_unit_1/" TargetMode="External"/><Relationship Id="rId41" Type="http://schemas.openxmlformats.org/officeDocument/2006/relationships/hyperlink" Target="http://commoncore.org/free/index.php/maps/grade_12_unit_1/" TargetMode="External"/><Relationship Id="rId1" Type="http://schemas.openxmlformats.org/officeDocument/2006/relationships/numbering" Target="numbering.xml"/><Relationship Id="rId6" Type="http://schemas.openxmlformats.org/officeDocument/2006/relationships/hyperlink" Target="http://commoncore.org/free/index.php/maps/grade_12_unit_1/" TargetMode="External"/><Relationship Id="rId11" Type="http://schemas.openxmlformats.org/officeDocument/2006/relationships/hyperlink" Target="http://commoncore.org/free/index.php/maps/grade_12_unit_1/" TargetMode="External"/><Relationship Id="rId24" Type="http://schemas.openxmlformats.org/officeDocument/2006/relationships/hyperlink" Target="http://www.wga.hu/frames-e.html?/html/g/giotto/padova/" TargetMode="External"/><Relationship Id="rId32" Type="http://schemas.openxmlformats.org/officeDocument/2006/relationships/hyperlink" Target="http://commoncore.org/free/index.php/maps/grade_12_unit_1/" TargetMode="External"/><Relationship Id="rId37" Type="http://schemas.openxmlformats.org/officeDocument/2006/relationships/hyperlink" Target="http://edsitement.neh.gov/view_lesson_plan.asp?id=287" TargetMode="External"/><Relationship Id="rId40" Type="http://schemas.openxmlformats.org/officeDocument/2006/relationships/hyperlink" Target="http://commoncore.org/free/index.php/maps/grade_12_unit_1/" TargetMode="External"/><Relationship Id="rId5" Type="http://schemas.openxmlformats.org/officeDocument/2006/relationships/webSettings" Target="webSettings.xml"/><Relationship Id="rId15" Type="http://schemas.openxmlformats.org/officeDocument/2006/relationships/hyperlink" Target="http://commoncore.org/free/index.php/maps/grade_12_unit_1/" TargetMode="External"/><Relationship Id="rId23" Type="http://schemas.openxmlformats.org/officeDocument/2006/relationships/hyperlink" Target="http://www.wga.hu/frames-e.html?/html/g/giotto/padova/" TargetMode="External"/><Relationship Id="rId28" Type="http://schemas.openxmlformats.org/officeDocument/2006/relationships/hyperlink" Target="http://commoncore.org/free/index.php/maps/grade_12_unit_1/" TargetMode="External"/><Relationship Id="rId36" Type="http://schemas.openxmlformats.org/officeDocument/2006/relationships/hyperlink" Target="http://dante.ilt.columbia.edu/images/index.html" TargetMode="External"/><Relationship Id="rId10" Type="http://schemas.openxmlformats.org/officeDocument/2006/relationships/hyperlink" Target="http://commoncore.org/free/index.php/maps/grade_12_unit_1/" TargetMode="External"/><Relationship Id="rId19" Type="http://schemas.openxmlformats.org/officeDocument/2006/relationships/hyperlink" Target="http://www.wga.hu/frames-e.html?/html/c/cimabue/madonna/madonna.html" TargetMode="External"/><Relationship Id="rId31" Type="http://schemas.openxmlformats.org/officeDocument/2006/relationships/hyperlink" Target="http://commoncore.org/free/resources/Socratic_Seminar_Rubric_SP.doc" TargetMode="External"/><Relationship Id="rId4" Type="http://schemas.openxmlformats.org/officeDocument/2006/relationships/settings" Target="settings.xml"/><Relationship Id="rId9" Type="http://schemas.openxmlformats.org/officeDocument/2006/relationships/hyperlink" Target="http://commoncore.org/free/index.php/maps/grade_12_unit_1/" TargetMode="External"/><Relationship Id="rId14" Type="http://schemas.openxmlformats.org/officeDocument/2006/relationships/hyperlink" Target="http://commoncore.org/free/index.php/maps/grade_12_unit_1/" TargetMode="External"/><Relationship Id="rId22" Type="http://schemas.openxmlformats.org/officeDocument/2006/relationships/hyperlink" Target="http://www.wga.hu/frames-e.html?/html/g/giotto/padova/" TargetMode="External"/><Relationship Id="rId27" Type="http://schemas.openxmlformats.org/officeDocument/2006/relationships/hyperlink" Target="http://commoncore.org/free/index.php/maps/grade_12_unit_1/" TargetMode="External"/><Relationship Id="rId30" Type="http://schemas.openxmlformats.org/officeDocument/2006/relationships/hyperlink" Target="http://commoncore.org/free/index.php/maps/grade_12_unit_1/" TargetMode="External"/><Relationship Id="rId35" Type="http://schemas.openxmlformats.org/officeDocument/2006/relationships/hyperlink" Target="http://danteworlds.laits.utexas.ed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2194</Words>
  <Characters>12512</Characters>
  <Application>Microsoft Office Word</Application>
  <DocSecurity>0</DocSecurity>
  <Lines>104</Lines>
  <Paragraphs>29</Paragraphs>
  <ScaleCrop>false</ScaleCrop>
  <Company>CGRESD</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2011-10-13T13:15:00Z</dcterms:created>
  <dcterms:modified xsi:type="dcterms:W3CDTF">2011-10-13T13:16:00Z</dcterms:modified>
</cp:coreProperties>
</file>