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94" w:rsidRPr="00400B94" w:rsidRDefault="00400B94" w:rsidP="00400B94">
      <w:pPr>
        <w:spacing w:after="120" w:line="570" w:lineRule="atLeast"/>
        <w:outlineLvl w:val="0"/>
        <w:rPr>
          <w:rFonts w:ascii="Georgia" w:eastAsia="Times New Roman" w:hAnsi="Georgia" w:cs="Times New Roman"/>
          <w:b/>
          <w:bCs/>
          <w:color w:val="571C1F"/>
          <w:kern w:val="36"/>
          <w:sz w:val="51"/>
          <w:szCs w:val="51"/>
        </w:rPr>
      </w:pPr>
      <w:r w:rsidRPr="00400B94">
        <w:rPr>
          <w:rFonts w:ascii="Georgia" w:eastAsia="Times New Roman" w:hAnsi="Georgia" w:cs="Times New Roman"/>
          <w:b/>
          <w:bCs/>
          <w:color w:val="571C1F"/>
          <w:kern w:val="36"/>
          <w:sz w:val="51"/>
          <w:szCs w:val="51"/>
        </w:rPr>
        <w:t>World Literature: Africa and the Middle East</w:t>
      </w:r>
    </w:p>
    <w:p w:rsidR="00400B94" w:rsidRPr="00400B94" w:rsidRDefault="00400B94" w:rsidP="00400B94">
      <w:pPr>
        <w:spacing w:after="330" w:line="345" w:lineRule="atLeast"/>
        <w:outlineLvl w:val="1"/>
        <w:rPr>
          <w:rFonts w:ascii="Georgia" w:eastAsia="Times New Roman" w:hAnsi="Georgia" w:cs="Times New Roman"/>
          <w:b/>
          <w:bCs/>
          <w:color w:val="A99F86"/>
          <w:sz w:val="29"/>
          <w:szCs w:val="29"/>
        </w:rPr>
      </w:pPr>
      <w:r w:rsidRPr="00400B94">
        <w:rPr>
          <w:rFonts w:ascii="Georgia" w:eastAsia="Times New Roman" w:hAnsi="Georgia" w:cs="Times New Roman"/>
          <w:b/>
          <w:bCs/>
          <w:color w:val="A99F86"/>
          <w:sz w:val="29"/>
          <w:szCs w:val="29"/>
        </w:rPr>
        <w:t>In this twelve-week unit, students read ancient and modern works by African and Middle Eastern authors, as well as select Western perspectives on Africa and the Middle East.</w:t>
      </w:r>
    </w:p>
    <w:p w:rsidR="00400B94" w:rsidRPr="00400B94" w:rsidRDefault="00400B94" w:rsidP="00400B9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400B94">
          <w:rPr>
            <w:rFonts w:ascii="Verdana" w:eastAsia="Times New Roman" w:hAnsi="Verdana" w:cs="Times New Roman"/>
            <w:color w:val="000000"/>
            <w:sz w:val="17"/>
            <w:szCs w:val="17"/>
          </w:rPr>
          <w:t>Show All</w:t>
        </w:r>
      </w:hyperlink>
      <w:r w:rsidRPr="00400B94">
        <w:rPr>
          <w:rFonts w:ascii="Verdana" w:eastAsia="Times New Roman" w:hAnsi="Verdana" w:cs="Times New Roman"/>
          <w:color w:val="867F69"/>
          <w:sz w:val="17"/>
          <w:szCs w:val="17"/>
        </w:rPr>
        <w:t xml:space="preserve"> | </w:t>
      </w:r>
      <w:hyperlink r:id="rId7" w:history="1">
        <w:r w:rsidRPr="00400B94">
          <w:rPr>
            <w:rFonts w:ascii="Verdana" w:eastAsia="Times New Roman" w:hAnsi="Verdana" w:cs="Times New Roman"/>
            <w:color w:val="000000"/>
            <w:sz w:val="17"/>
            <w:szCs w:val="17"/>
          </w:rPr>
          <w:t>Hide All</w:t>
        </w:r>
      </w:hyperlink>
      <w:r w:rsidRPr="00400B94">
        <w:rPr>
          <w:rFonts w:ascii="Verdana" w:eastAsia="Times New Roman" w:hAnsi="Verdana" w:cs="Times New Roman"/>
          <w:color w:val="867F69"/>
          <w:sz w:val="17"/>
          <w:szCs w:val="17"/>
        </w:rPr>
        <w:t xml:space="preserve"> | </w:t>
      </w:r>
      <w:hyperlink r:id="rId8" w:anchor="top" w:history="1">
        <w:r w:rsidRPr="00400B94">
          <w:rPr>
            <w:rFonts w:ascii="Verdana" w:eastAsia="Times New Roman" w:hAnsi="Verdana" w:cs="Times New Roman"/>
            <w:color w:val="000000"/>
            <w:sz w:val="17"/>
            <w:szCs w:val="17"/>
          </w:rPr>
          <w:t>Top</w:t>
        </w:r>
      </w:hyperlink>
      <w:r w:rsidRPr="00400B94">
        <w:rPr>
          <w:rFonts w:ascii="Georgia" w:eastAsia="Times New Roman" w:hAnsi="Georgia" w:cs="Times New Roman"/>
          <w:color w:val="595959"/>
          <w:sz w:val="21"/>
          <w:szCs w:val="21"/>
        </w:rPr>
        <w:t xml:space="preserve"> </w:t>
      </w:r>
    </w:p>
    <w:p w:rsidR="00400B94" w:rsidRPr="00400B94" w:rsidRDefault="00400B94" w:rsidP="00400B9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0B94">
        <w:rPr>
          <w:rFonts w:ascii="Georgia" w:eastAsia="Times New Roman" w:hAnsi="Georgia" w:cs="Times New Roman"/>
          <w:b/>
          <w:bCs/>
          <w:caps/>
          <w:color w:val="FFFFFF"/>
          <w:spacing w:val="15"/>
          <w:sz w:val="26"/>
          <w:szCs w:val="26"/>
        </w:rPr>
        <w:t>Overview</w:t>
      </w:r>
    </w:p>
    <w:p w:rsidR="00400B94" w:rsidRPr="00400B94" w:rsidRDefault="00400B94" w:rsidP="00400B94">
      <w:pPr>
        <w:numPr>
          <w:ilvl w:val="1"/>
          <w:numId w:val="1"/>
        </w:numPr>
        <w:spacing w:after="120" w:line="255" w:lineRule="atLeast"/>
        <w:ind w:left="3180"/>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Students consider the beauty and craftsmanship of the works, as well as the effects of the African and Middle Eastern colonial experience—and the subsequent challenges of the postcolonial era. They consider religious, generational, and cultural conflicts, effects of modernization, political struggle, and other themes common to many literary works. At the same time, students recognize that not all literary works make explicit political or cultural statements and must be approached on their own terms. In order to enrich their understanding, students investigate the historical background for selected works, as well as author biographies. They have the opportunity to read additional works of interest.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Note: the tenth-grade World Literature course consists of three twelve-week units. Four units have been provided (Russia; Africa and the Middle East; Asia; and Latin America); schools may select three out of the four. The middle unit will likely cross from one semester into another; teachers should divide it accordingly.</w:t>
      </w:r>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400B94">
          <w:rPr>
            <w:rFonts w:ascii="Verdana" w:eastAsia="Times New Roman" w:hAnsi="Verdana" w:cs="Times New Roman"/>
            <w:color w:val="000000"/>
            <w:sz w:val="17"/>
            <w:szCs w:val="17"/>
          </w:rPr>
          <w:t>Show All</w:t>
        </w:r>
      </w:hyperlink>
      <w:r w:rsidRPr="00400B94">
        <w:rPr>
          <w:rFonts w:ascii="Verdana" w:eastAsia="Times New Roman" w:hAnsi="Verdana" w:cs="Times New Roman"/>
          <w:color w:val="867F69"/>
          <w:sz w:val="17"/>
          <w:szCs w:val="17"/>
        </w:rPr>
        <w:t xml:space="preserve"> | </w:t>
      </w:r>
      <w:hyperlink r:id="rId10" w:history="1">
        <w:r w:rsidRPr="00400B94">
          <w:rPr>
            <w:rFonts w:ascii="Verdana" w:eastAsia="Times New Roman" w:hAnsi="Verdana" w:cs="Times New Roman"/>
            <w:color w:val="000000"/>
            <w:sz w:val="17"/>
            <w:szCs w:val="17"/>
          </w:rPr>
          <w:t>Hide All</w:t>
        </w:r>
      </w:hyperlink>
      <w:r w:rsidRPr="00400B94">
        <w:rPr>
          <w:rFonts w:ascii="Verdana" w:eastAsia="Times New Roman" w:hAnsi="Verdana" w:cs="Times New Roman"/>
          <w:color w:val="867F69"/>
          <w:sz w:val="17"/>
          <w:szCs w:val="17"/>
        </w:rPr>
        <w:t xml:space="preserve"> | </w:t>
      </w:r>
      <w:hyperlink r:id="rId11" w:anchor="top" w:history="1">
        <w:r w:rsidRPr="00400B94">
          <w:rPr>
            <w:rFonts w:ascii="Verdana" w:eastAsia="Times New Roman" w:hAnsi="Verdana" w:cs="Times New Roman"/>
            <w:color w:val="000000"/>
            <w:sz w:val="17"/>
            <w:szCs w:val="17"/>
          </w:rPr>
          <w:t>Top</w:t>
        </w:r>
      </w:hyperlink>
      <w:r w:rsidRPr="00400B94">
        <w:rPr>
          <w:rFonts w:ascii="Georgia" w:eastAsia="Times New Roman" w:hAnsi="Georgia" w:cs="Times New Roman"/>
          <w:color w:val="595959"/>
          <w:sz w:val="21"/>
          <w:szCs w:val="21"/>
        </w:rPr>
        <w:t xml:space="preserve"> </w:t>
      </w:r>
    </w:p>
    <w:p w:rsidR="00400B94" w:rsidRPr="00400B94" w:rsidRDefault="00400B94" w:rsidP="00400B9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0B94">
        <w:rPr>
          <w:rFonts w:ascii="Georgia" w:eastAsia="Times New Roman" w:hAnsi="Georgia" w:cs="Times New Roman"/>
          <w:b/>
          <w:bCs/>
          <w:caps/>
          <w:color w:val="FFFFFF"/>
          <w:spacing w:val="15"/>
          <w:sz w:val="26"/>
          <w:szCs w:val="26"/>
        </w:rPr>
        <w:t>Focus Standards</w:t>
      </w:r>
    </w:p>
    <w:p w:rsidR="00400B94" w:rsidRPr="00400B94" w:rsidRDefault="00400B94" w:rsidP="00400B94">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These Focus Standards have been selected for the unit from the Common Core State Standards.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 xml:space="preserve">RL.9-10.1: </w:t>
      </w:r>
      <w:r w:rsidRPr="00400B94">
        <w:rPr>
          <w:rFonts w:ascii="Verdana" w:eastAsia="Times New Roman" w:hAnsi="Verdana" w:cs="Times New Roman"/>
          <w:color w:val="595959"/>
          <w:sz w:val="17"/>
          <w:szCs w:val="17"/>
        </w:rPr>
        <w:t>Cite strong and thorough textual evidence to support analysis of what the text says explicitly as well as inferences drawn from the text.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 xml:space="preserve">RL.9-10.4: </w:t>
      </w:r>
      <w:r w:rsidRPr="00400B94">
        <w:rPr>
          <w:rFonts w:ascii="Verdana" w:eastAsia="Times New Roman" w:hAnsi="Verdana" w:cs="Times New Roman"/>
          <w:color w:val="595959"/>
          <w:sz w:val="17"/>
          <w:szCs w:val="17"/>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RL.9-10.6:</w:t>
      </w:r>
      <w:r w:rsidRPr="00400B94">
        <w:rPr>
          <w:rFonts w:ascii="Verdana" w:eastAsia="Times New Roman" w:hAnsi="Verdana" w:cs="Times New Roman"/>
          <w:color w:val="595959"/>
          <w:sz w:val="17"/>
          <w:szCs w:val="17"/>
        </w:rPr>
        <w:t xml:space="preserve"> Analyze a particular point of view or cultural experience reflected in a work of literature from outside the United States, drawing on a wide reading of world literature.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RI.9-10.5:</w:t>
      </w:r>
      <w:r w:rsidRPr="00400B94">
        <w:rPr>
          <w:rFonts w:ascii="Verdana" w:eastAsia="Times New Roman" w:hAnsi="Verdana" w:cs="Times New Roman"/>
          <w:color w:val="595959"/>
          <w:sz w:val="17"/>
          <w:szCs w:val="17"/>
        </w:rPr>
        <w:t xml:space="preserve"> Analyze in detail how an author’s ideas or claims are developed and refined by particular sentences, paragraphs, or larger portions of a text (e.g., a section or chapter).</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lastRenderedPageBreak/>
        <w:t>RI.9-10.8:</w:t>
      </w:r>
      <w:r w:rsidRPr="00400B94">
        <w:rPr>
          <w:rFonts w:ascii="Verdana" w:eastAsia="Times New Roman" w:hAnsi="Verdana" w:cs="Times New Roman"/>
          <w:color w:val="595959"/>
          <w:sz w:val="17"/>
          <w:szCs w:val="17"/>
        </w:rPr>
        <w:t xml:space="preserve"> Delineate and evaluate the argument and specific claims in a text, assessing whether the reasoning is valid and the evidence is relevant and sufficient; identify false statements and fallacious reasoning.</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 xml:space="preserve">W.9-10.4: </w:t>
      </w:r>
      <w:r w:rsidRPr="00400B94">
        <w:rPr>
          <w:rFonts w:ascii="Verdana" w:eastAsia="Times New Roman" w:hAnsi="Verdana" w:cs="Times New Roman"/>
          <w:color w:val="595959"/>
          <w:sz w:val="17"/>
          <w:szCs w:val="17"/>
        </w:rPr>
        <w:t>Produce clear and coherent writing in which the development, organization, and style are appropriate to task, purpose, and audience. (Grade-specific expectations for writing types are defined in standards 1–3 above.)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 xml:space="preserve">W.9-10.5: </w:t>
      </w:r>
      <w:r w:rsidRPr="00400B94">
        <w:rPr>
          <w:rFonts w:ascii="Verdana" w:eastAsia="Times New Roman" w:hAnsi="Verdana" w:cs="Times New Roman"/>
          <w:color w:val="595959"/>
          <w:sz w:val="17"/>
          <w:szCs w:val="17"/>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 xml:space="preserve">W.9-10.6: </w:t>
      </w:r>
      <w:r w:rsidRPr="00400B94">
        <w:rPr>
          <w:rFonts w:ascii="Verdana" w:eastAsia="Times New Roman" w:hAnsi="Verdana" w:cs="Times New Roman"/>
          <w:color w:val="595959"/>
          <w:sz w:val="17"/>
          <w:szCs w:val="17"/>
        </w:rPr>
        <w:t>Use technology, including the Internet, to produce, publish, and update individual or shared writing products, taking advantage of technology’s capacity to link to other information and to display information flexibly and dynamically.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W.9-10.9:</w:t>
      </w:r>
      <w:r w:rsidRPr="00400B94">
        <w:rPr>
          <w:rFonts w:ascii="Verdana" w:eastAsia="Times New Roman" w:hAnsi="Verdana" w:cs="Times New Roman"/>
          <w:color w:val="595959"/>
          <w:sz w:val="17"/>
          <w:szCs w:val="17"/>
        </w:rPr>
        <w:t xml:space="preserve"> Draw evidence from literary or informational texts to support analysis, reflection, and research.</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 xml:space="preserve">SL.9-10.6: </w:t>
      </w:r>
      <w:r w:rsidRPr="00400B94">
        <w:rPr>
          <w:rFonts w:ascii="Verdana" w:eastAsia="Times New Roman" w:hAnsi="Verdana" w:cs="Times New Roman"/>
          <w:color w:val="595959"/>
          <w:sz w:val="17"/>
          <w:szCs w:val="17"/>
        </w:rPr>
        <w:t>Adapt speech to a variety of contexts and tasks, demonstrating command of formal English when indicated or appropriate. (See grades 9–10 Language standards 1 and 3 on pages 54 for specific expectations.)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L.9-10.5:</w:t>
      </w:r>
      <w:r w:rsidRPr="00400B94">
        <w:rPr>
          <w:rFonts w:ascii="Verdana" w:eastAsia="Times New Roman" w:hAnsi="Verdana" w:cs="Times New Roman"/>
          <w:color w:val="595959"/>
          <w:sz w:val="17"/>
          <w:szCs w:val="17"/>
        </w:rPr>
        <w:t xml:space="preserve"> Demonstrate understanding of figurative language, word relationships, and nuances in word meanings.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b/>
          <w:bCs/>
          <w:color w:val="595959"/>
          <w:sz w:val="17"/>
          <w:szCs w:val="17"/>
        </w:rPr>
        <w:t xml:space="preserve">L.9-10.6: </w:t>
      </w:r>
      <w:r w:rsidRPr="00400B94">
        <w:rPr>
          <w:rFonts w:ascii="Verdana" w:eastAsia="Times New Roman" w:hAnsi="Verdana" w:cs="Times New Roman"/>
          <w:color w:val="595959"/>
          <w:sz w:val="17"/>
          <w:szCs w:val="17"/>
        </w:rPr>
        <w:t>Acquire and use accurately grade-appropriate general academic and domain-specific words and phrases; gather vocabulary knowledge when considering a word or phrase important to comprehension or expression.</w:t>
      </w:r>
    </w:p>
    <w:p w:rsidR="00400B94" w:rsidRPr="00400B94" w:rsidRDefault="00400B94" w:rsidP="00400B94">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400B94">
          <w:rPr>
            <w:rFonts w:ascii="Verdana" w:eastAsia="Times New Roman" w:hAnsi="Verdana" w:cs="Times New Roman"/>
            <w:color w:val="000000"/>
            <w:sz w:val="17"/>
            <w:szCs w:val="17"/>
            <w:u w:val="single"/>
          </w:rPr>
          <w:t>Common Core State Standards, ELA</w:t>
        </w:r>
      </w:hyperlink>
      <w:r w:rsidRPr="00400B94">
        <w:rPr>
          <w:rFonts w:ascii="Verdana" w:eastAsia="Times New Roman" w:hAnsi="Verdana" w:cs="Times New Roman"/>
          <w:color w:val="595959"/>
          <w:sz w:val="17"/>
          <w:szCs w:val="17"/>
        </w:rPr>
        <w:t xml:space="preserve"> (1.5 MB)</w:t>
      </w:r>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400B94">
          <w:rPr>
            <w:rFonts w:ascii="Verdana" w:eastAsia="Times New Roman" w:hAnsi="Verdana" w:cs="Times New Roman"/>
            <w:color w:val="000000"/>
            <w:sz w:val="17"/>
            <w:szCs w:val="17"/>
          </w:rPr>
          <w:t>Show All</w:t>
        </w:r>
      </w:hyperlink>
      <w:r w:rsidRPr="00400B94">
        <w:rPr>
          <w:rFonts w:ascii="Verdana" w:eastAsia="Times New Roman" w:hAnsi="Verdana" w:cs="Times New Roman"/>
          <w:color w:val="867F69"/>
          <w:sz w:val="17"/>
          <w:szCs w:val="17"/>
        </w:rPr>
        <w:t xml:space="preserve"> | </w:t>
      </w:r>
      <w:hyperlink r:id="rId14" w:history="1">
        <w:r w:rsidRPr="00400B94">
          <w:rPr>
            <w:rFonts w:ascii="Verdana" w:eastAsia="Times New Roman" w:hAnsi="Verdana" w:cs="Times New Roman"/>
            <w:color w:val="000000"/>
            <w:sz w:val="17"/>
            <w:szCs w:val="17"/>
          </w:rPr>
          <w:t>Hide All</w:t>
        </w:r>
      </w:hyperlink>
      <w:r w:rsidRPr="00400B94">
        <w:rPr>
          <w:rFonts w:ascii="Verdana" w:eastAsia="Times New Roman" w:hAnsi="Verdana" w:cs="Times New Roman"/>
          <w:color w:val="867F69"/>
          <w:sz w:val="17"/>
          <w:szCs w:val="17"/>
        </w:rPr>
        <w:t xml:space="preserve"> | </w:t>
      </w:r>
      <w:hyperlink r:id="rId15" w:anchor="top" w:history="1">
        <w:r w:rsidRPr="00400B94">
          <w:rPr>
            <w:rFonts w:ascii="Verdana" w:eastAsia="Times New Roman" w:hAnsi="Verdana" w:cs="Times New Roman"/>
            <w:color w:val="000000"/>
            <w:sz w:val="17"/>
            <w:szCs w:val="17"/>
          </w:rPr>
          <w:t>Top</w:t>
        </w:r>
      </w:hyperlink>
      <w:r w:rsidRPr="00400B94">
        <w:rPr>
          <w:rFonts w:ascii="Georgia" w:eastAsia="Times New Roman" w:hAnsi="Georgia" w:cs="Times New Roman"/>
          <w:color w:val="595959"/>
          <w:sz w:val="21"/>
          <w:szCs w:val="21"/>
        </w:rPr>
        <w:t xml:space="preserve"> </w:t>
      </w:r>
    </w:p>
    <w:p w:rsidR="00400B94" w:rsidRPr="00400B94" w:rsidRDefault="00400B94" w:rsidP="00400B9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0B94">
        <w:rPr>
          <w:rFonts w:ascii="Georgia" w:eastAsia="Times New Roman" w:hAnsi="Georgia" w:cs="Times New Roman"/>
          <w:b/>
          <w:bCs/>
          <w:caps/>
          <w:color w:val="FFFFFF"/>
          <w:spacing w:val="15"/>
          <w:sz w:val="26"/>
          <w:szCs w:val="26"/>
        </w:rPr>
        <w:t>Suggested Student Objectives</w:t>
      </w:r>
    </w:p>
    <w:p w:rsidR="00400B94" w:rsidRPr="00400B94" w:rsidRDefault="00400B94" w:rsidP="00400B9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Read a variety of literary works from Africa and the Middle East, particularly from the postcolonial period.</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Consider the challenges of translation, including the different connotations that various cultures attach to given words.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Through analysis of literary works, explore the changing social structures of Middle Eastern and African societies.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Explore various literary devices in plot development such as suspense, foreshadowing, symbolism, and extended metaphor.</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Trace the development of an idea or argument in a work of literary nonfiction.</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Offer insightful inferences regarding the themes of the text.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lastRenderedPageBreak/>
        <w:t>Create a clear, original, specific thesis statement.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Organize concrete evidence and supporting textual details to support a thesis statement.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Use precise language, avoiding casual language and clichés.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Write appropriate transitions to organize paragraphs.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Analyze how literary devices convey theme.</w:t>
      </w:r>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400B94">
          <w:rPr>
            <w:rFonts w:ascii="Verdana" w:eastAsia="Times New Roman" w:hAnsi="Verdana" w:cs="Times New Roman"/>
            <w:color w:val="000000"/>
            <w:sz w:val="17"/>
            <w:szCs w:val="17"/>
          </w:rPr>
          <w:t>Show All</w:t>
        </w:r>
      </w:hyperlink>
      <w:r w:rsidRPr="00400B94">
        <w:rPr>
          <w:rFonts w:ascii="Verdana" w:eastAsia="Times New Roman" w:hAnsi="Verdana" w:cs="Times New Roman"/>
          <w:color w:val="867F69"/>
          <w:sz w:val="17"/>
          <w:szCs w:val="17"/>
        </w:rPr>
        <w:t xml:space="preserve"> | </w:t>
      </w:r>
      <w:hyperlink r:id="rId17" w:history="1">
        <w:r w:rsidRPr="00400B94">
          <w:rPr>
            <w:rFonts w:ascii="Verdana" w:eastAsia="Times New Roman" w:hAnsi="Verdana" w:cs="Times New Roman"/>
            <w:color w:val="000000"/>
            <w:sz w:val="17"/>
            <w:szCs w:val="17"/>
          </w:rPr>
          <w:t>Hide All</w:t>
        </w:r>
      </w:hyperlink>
      <w:r w:rsidRPr="00400B94">
        <w:rPr>
          <w:rFonts w:ascii="Verdana" w:eastAsia="Times New Roman" w:hAnsi="Verdana" w:cs="Times New Roman"/>
          <w:color w:val="867F69"/>
          <w:sz w:val="17"/>
          <w:szCs w:val="17"/>
        </w:rPr>
        <w:t xml:space="preserve"> | </w:t>
      </w:r>
      <w:hyperlink r:id="rId18" w:anchor="top" w:history="1">
        <w:r w:rsidRPr="00400B94">
          <w:rPr>
            <w:rFonts w:ascii="Verdana" w:eastAsia="Times New Roman" w:hAnsi="Verdana" w:cs="Times New Roman"/>
            <w:color w:val="000000"/>
            <w:sz w:val="17"/>
            <w:szCs w:val="17"/>
          </w:rPr>
          <w:t>Top</w:t>
        </w:r>
      </w:hyperlink>
      <w:r w:rsidRPr="00400B94">
        <w:rPr>
          <w:rFonts w:ascii="Georgia" w:eastAsia="Times New Roman" w:hAnsi="Georgia" w:cs="Times New Roman"/>
          <w:color w:val="595959"/>
          <w:sz w:val="21"/>
          <w:szCs w:val="21"/>
        </w:rPr>
        <w:t xml:space="preserve"> </w:t>
      </w:r>
    </w:p>
    <w:p w:rsidR="00400B94" w:rsidRPr="00400B94" w:rsidRDefault="00400B94" w:rsidP="00400B9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0B94">
        <w:rPr>
          <w:rFonts w:ascii="Georgia" w:eastAsia="Times New Roman" w:hAnsi="Georgia" w:cs="Times New Roman"/>
          <w:b/>
          <w:bCs/>
          <w:caps/>
          <w:color w:val="FFFFFF"/>
          <w:spacing w:val="15"/>
          <w:sz w:val="26"/>
          <w:szCs w:val="26"/>
        </w:rPr>
        <w:t>Suggested Works</w:t>
      </w:r>
    </w:p>
    <w:p w:rsidR="00400B94" w:rsidRPr="00400B94" w:rsidRDefault="00400B94" w:rsidP="00400B94">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(E) </w:t>
      </w:r>
      <w:proofErr w:type="gramStart"/>
      <w:r w:rsidRPr="00400B94">
        <w:rPr>
          <w:rFonts w:ascii="Verdana" w:eastAsia="Times New Roman" w:hAnsi="Verdana" w:cs="Times New Roman"/>
          <w:color w:val="595959"/>
          <w:sz w:val="17"/>
          <w:szCs w:val="17"/>
        </w:rPr>
        <w:t>indicates</w:t>
      </w:r>
      <w:proofErr w:type="gramEnd"/>
      <w:r w:rsidRPr="00400B94">
        <w:rPr>
          <w:rFonts w:ascii="Verdana" w:eastAsia="Times New Roman" w:hAnsi="Verdana" w:cs="Times New Roman"/>
          <w:color w:val="595959"/>
          <w:sz w:val="17"/>
          <w:szCs w:val="17"/>
        </w:rPr>
        <w:t xml:space="preserve"> a CCSS exemplar text; (EA) indicates a text from a writer with other works identified as exemplars.</w:t>
      </w:r>
    </w:p>
    <w:p w:rsidR="00400B94" w:rsidRPr="00400B94" w:rsidRDefault="00400B94" w:rsidP="00400B9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0B94">
        <w:rPr>
          <w:rFonts w:ascii="Arial Black" w:eastAsia="Times New Roman" w:hAnsi="Arial Black" w:cs="Times New Roman"/>
          <w:b/>
          <w:bCs/>
          <w:caps/>
          <w:color w:val="000000"/>
          <w:spacing w:val="15"/>
          <w:sz w:val="17"/>
          <w:szCs w:val="17"/>
        </w:rPr>
        <w:t>Literary Texts</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Note:  Teachers may choose texts from the list in a number of ways. They might include one novel or two short novels; a play; a selection of poems by various authors; and a nonfiction essay. They may choose to include ancient and medieval works, or they may focus on modern works. Where possible, teachers should play audio recordings of the poetry read in the original language, so that the students may become familiar with its sounds.</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Novels</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Turkey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My Name is Red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Orham</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Pamuk</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Nigeria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Things Fall Apart </w:t>
      </w:r>
      <w:r w:rsidRPr="00400B94">
        <w:rPr>
          <w:rFonts w:ascii="Verdana" w:eastAsia="Times New Roman" w:hAnsi="Verdana" w:cs="Times New Roman"/>
          <w:color w:val="595959"/>
          <w:sz w:val="17"/>
          <w:szCs w:val="17"/>
        </w:rPr>
        <w:t>(Chinua Achebe) (E)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The Joys of Motherhood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Buchi</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Emecheta</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South Africa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Cry, the Beloved Country </w:t>
      </w:r>
      <w:r w:rsidRPr="00400B94">
        <w:rPr>
          <w:rFonts w:ascii="Verdana" w:eastAsia="Times New Roman" w:hAnsi="Verdana" w:cs="Times New Roman"/>
          <w:color w:val="595959"/>
          <w:sz w:val="17"/>
          <w:szCs w:val="17"/>
        </w:rPr>
        <w:t>(Alan Paton)</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Waiting for the Barbarians </w:t>
      </w:r>
      <w:r w:rsidRPr="00400B94">
        <w:rPr>
          <w:rFonts w:ascii="Verdana" w:eastAsia="Times New Roman" w:hAnsi="Verdana" w:cs="Times New Roman"/>
          <w:color w:val="595959"/>
          <w:sz w:val="17"/>
          <w:szCs w:val="17"/>
        </w:rPr>
        <w:t xml:space="preserve">or </w:t>
      </w:r>
      <w:r w:rsidRPr="00400B94">
        <w:rPr>
          <w:rFonts w:ascii="Verdana" w:eastAsia="Times New Roman" w:hAnsi="Verdana" w:cs="Times New Roman"/>
          <w:i/>
          <w:iCs/>
          <w:color w:val="595959"/>
          <w:sz w:val="17"/>
          <w:szCs w:val="17"/>
        </w:rPr>
        <w:t xml:space="preserve">Life and Times of Michael K </w:t>
      </w:r>
      <w:r w:rsidRPr="00400B94">
        <w:rPr>
          <w:rFonts w:ascii="Verdana" w:eastAsia="Times New Roman" w:hAnsi="Verdana" w:cs="Times New Roman"/>
          <w:color w:val="595959"/>
          <w:sz w:val="17"/>
          <w:szCs w:val="17"/>
        </w:rPr>
        <w:t xml:space="preserve">(J.M. </w:t>
      </w:r>
      <w:proofErr w:type="spellStart"/>
      <w:r w:rsidRPr="00400B94">
        <w:rPr>
          <w:rFonts w:ascii="Verdana" w:eastAsia="Times New Roman" w:hAnsi="Verdana" w:cs="Times New Roman"/>
          <w:color w:val="595959"/>
          <w:sz w:val="17"/>
          <w:szCs w:val="17"/>
        </w:rPr>
        <w:t>Coetze</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Egypt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The Thief and the Dogs</w:t>
      </w:r>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Naguib</w:t>
      </w:r>
      <w:proofErr w:type="spellEnd"/>
      <w:r w:rsidRPr="00400B94">
        <w:rPr>
          <w:rFonts w:ascii="Verdana" w:eastAsia="Times New Roman" w:hAnsi="Verdana" w:cs="Times New Roman"/>
          <w:color w:val="595959"/>
          <w:sz w:val="17"/>
          <w:szCs w:val="17"/>
        </w:rPr>
        <w:t xml:space="preserve"> Mahfouz)</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Senegal</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So Long a Letter</w:t>
      </w:r>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Mariama</w:t>
      </w:r>
      <w:proofErr w:type="spellEnd"/>
      <w:r w:rsidRPr="00400B94">
        <w:rPr>
          <w:rFonts w:ascii="Verdana" w:eastAsia="Times New Roman" w:hAnsi="Verdana" w:cs="Times New Roman"/>
          <w:color w:val="595959"/>
          <w:sz w:val="17"/>
          <w:szCs w:val="17"/>
        </w:rPr>
        <w:t xml:space="preserve"> Ba)</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United Kingdom</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Martha Quest </w:t>
      </w:r>
      <w:r w:rsidRPr="00400B94">
        <w:rPr>
          <w:rFonts w:ascii="Verdana" w:eastAsia="Times New Roman" w:hAnsi="Verdana" w:cs="Times New Roman"/>
          <w:color w:val="595959"/>
          <w:sz w:val="17"/>
          <w:szCs w:val="17"/>
        </w:rPr>
        <w:t>(Doris Lessing)</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Lebanon</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Beirut Blues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Hanan</w:t>
      </w:r>
      <w:proofErr w:type="spellEnd"/>
      <w:r w:rsidRPr="00400B94">
        <w:rPr>
          <w:rFonts w:ascii="Verdana" w:eastAsia="Times New Roman" w:hAnsi="Verdana" w:cs="Times New Roman"/>
          <w:color w:val="595959"/>
          <w:sz w:val="17"/>
          <w:szCs w:val="17"/>
        </w:rPr>
        <w:t xml:space="preserve"> al-</w:t>
      </w:r>
      <w:proofErr w:type="spellStart"/>
      <w:r w:rsidRPr="00400B94">
        <w:rPr>
          <w:rFonts w:ascii="Verdana" w:eastAsia="Times New Roman" w:hAnsi="Verdana" w:cs="Times New Roman"/>
          <w:color w:val="595959"/>
          <w:sz w:val="17"/>
          <w:szCs w:val="17"/>
        </w:rPr>
        <w:t>Shaykh</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Kenya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The River Between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Ngũgĩ</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wa</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Thiong’o</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Short Stories</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Botswana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lastRenderedPageBreak/>
        <w:t xml:space="preserve">The Collector of Treasures and Other Botswana Village Tales </w:t>
      </w:r>
      <w:r w:rsidRPr="00400B94">
        <w:rPr>
          <w:rFonts w:ascii="Verdana" w:eastAsia="Times New Roman" w:hAnsi="Verdana" w:cs="Times New Roman"/>
          <w:color w:val="595959"/>
          <w:sz w:val="17"/>
          <w:szCs w:val="17"/>
        </w:rPr>
        <w:t>(Bessie Head)</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South Africa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Tales from a Troubled Land </w:t>
      </w:r>
      <w:r w:rsidRPr="00400B94">
        <w:rPr>
          <w:rFonts w:ascii="Verdana" w:eastAsia="Times New Roman" w:hAnsi="Verdana" w:cs="Times New Roman"/>
          <w:color w:val="595959"/>
          <w:sz w:val="17"/>
          <w:szCs w:val="17"/>
        </w:rPr>
        <w:t>(Alan Paton)</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Mozambique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We Killed Mangy-Dog and Other Mozambique Stories</w:t>
      </w:r>
      <w:r w:rsidRPr="00400B94">
        <w:rPr>
          <w:rFonts w:ascii="Verdana" w:eastAsia="Times New Roman" w:hAnsi="Verdana" w:cs="Times New Roman"/>
          <w:color w:val="595959"/>
          <w:sz w:val="17"/>
          <w:szCs w:val="17"/>
        </w:rPr>
        <w:t xml:space="preserve"> (Luis Bernardo </w:t>
      </w:r>
      <w:proofErr w:type="spellStart"/>
      <w:r w:rsidRPr="00400B94">
        <w:rPr>
          <w:rFonts w:ascii="Verdana" w:eastAsia="Times New Roman" w:hAnsi="Verdana" w:cs="Times New Roman"/>
          <w:color w:val="595959"/>
          <w:sz w:val="17"/>
          <w:szCs w:val="17"/>
        </w:rPr>
        <w:t>Honwana</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Israel</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The World Is a Room and Other Stories </w:t>
      </w:r>
      <w:r w:rsidRPr="00400B94">
        <w:rPr>
          <w:rFonts w:ascii="Verdana" w:eastAsia="Times New Roman" w:hAnsi="Verdana" w:cs="Times New Roman"/>
          <w:color w:val="595959"/>
          <w:sz w:val="17"/>
          <w:szCs w:val="17"/>
        </w:rPr>
        <w:t xml:space="preserve">(Yehuda </w:t>
      </w:r>
      <w:proofErr w:type="spellStart"/>
      <w:r w:rsidRPr="00400B94">
        <w:rPr>
          <w:rFonts w:ascii="Verdana" w:eastAsia="Times New Roman" w:hAnsi="Verdana" w:cs="Times New Roman"/>
          <w:color w:val="595959"/>
          <w:sz w:val="17"/>
          <w:szCs w:val="17"/>
        </w:rPr>
        <w:t>Amichai</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Egypt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“The Answer is No” (</w:t>
      </w:r>
      <w:proofErr w:type="spellStart"/>
      <w:r w:rsidRPr="00400B94">
        <w:rPr>
          <w:rFonts w:ascii="Verdana" w:eastAsia="Times New Roman" w:hAnsi="Verdana" w:cs="Times New Roman"/>
          <w:color w:val="595959"/>
          <w:sz w:val="17"/>
          <w:szCs w:val="17"/>
        </w:rPr>
        <w:t>Naguib</w:t>
      </w:r>
      <w:proofErr w:type="spellEnd"/>
      <w:r w:rsidRPr="00400B94">
        <w:rPr>
          <w:rFonts w:ascii="Verdana" w:eastAsia="Times New Roman" w:hAnsi="Verdana" w:cs="Times New Roman"/>
          <w:color w:val="595959"/>
          <w:sz w:val="17"/>
          <w:szCs w:val="17"/>
        </w:rPr>
        <w:t xml:space="preserve"> Mahfouz)</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Other</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One Thousand and One Nights </w:t>
      </w:r>
      <w:r w:rsidRPr="00400B94">
        <w:rPr>
          <w:rFonts w:ascii="Verdana" w:eastAsia="Times New Roman" w:hAnsi="Verdana" w:cs="Times New Roman"/>
          <w:color w:val="595959"/>
          <w:sz w:val="17"/>
          <w:szCs w:val="17"/>
        </w:rPr>
        <w:t xml:space="preserve">or </w:t>
      </w:r>
      <w:r w:rsidRPr="00400B94">
        <w:rPr>
          <w:rFonts w:ascii="Verdana" w:eastAsia="Times New Roman" w:hAnsi="Verdana" w:cs="Times New Roman"/>
          <w:i/>
          <w:iCs/>
          <w:color w:val="595959"/>
          <w:sz w:val="17"/>
          <w:szCs w:val="17"/>
        </w:rPr>
        <w:t>Arabian Nights</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Poems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The Epic of Gilgamesh </w:t>
      </w:r>
      <w:r w:rsidRPr="00400B94">
        <w:rPr>
          <w:rFonts w:ascii="Verdana" w:eastAsia="Times New Roman" w:hAnsi="Verdana" w:cs="Times New Roman"/>
          <w:color w:val="595959"/>
          <w:sz w:val="17"/>
          <w:szCs w:val="17"/>
        </w:rPr>
        <w:t>(Ancient poem from Mesopotamia)</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Plays</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South Africa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“Master Harold”… and the boys </w:t>
      </w:r>
      <w:r w:rsidRPr="00400B94">
        <w:rPr>
          <w:rFonts w:ascii="Verdana" w:eastAsia="Times New Roman" w:hAnsi="Verdana" w:cs="Times New Roman"/>
          <w:color w:val="595959"/>
          <w:sz w:val="17"/>
          <w:szCs w:val="17"/>
        </w:rPr>
        <w:t xml:space="preserve">(Athol </w:t>
      </w:r>
      <w:proofErr w:type="spellStart"/>
      <w:r w:rsidRPr="00400B94">
        <w:rPr>
          <w:rFonts w:ascii="Verdana" w:eastAsia="Times New Roman" w:hAnsi="Verdana" w:cs="Times New Roman"/>
          <w:color w:val="595959"/>
          <w:sz w:val="17"/>
          <w:szCs w:val="17"/>
        </w:rPr>
        <w:t>Fugard</w:t>
      </w:r>
      <w:proofErr w:type="spellEnd"/>
      <w:r w:rsidRPr="00400B94">
        <w:rPr>
          <w:rFonts w:ascii="Verdana" w:eastAsia="Times New Roman" w:hAnsi="Verdana" w:cs="Times New Roman"/>
          <w:color w:val="595959"/>
          <w:sz w:val="17"/>
          <w:szCs w:val="17"/>
        </w:rPr>
        <w:t>) (E)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400B94">
        <w:rPr>
          <w:rFonts w:ascii="Verdana" w:eastAsia="Times New Roman" w:hAnsi="Verdana" w:cs="Times New Roman"/>
          <w:i/>
          <w:iCs/>
          <w:color w:val="595959"/>
          <w:sz w:val="17"/>
          <w:szCs w:val="17"/>
        </w:rPr>
        <w:t>Woza</w:t>
      </w:r>
      <w:proofErr w:type="spellEnd"/>
      <w:r w:rsidRPr="00400B94">
        <w:rPr>
          <w:rFonts w:ascii="Verdana" w:eastAsia="Times New Roman" w:hAnsi="Verdana" w:cs="Times New Roman"/>
          <w:i/>
          <w:iCs/>
          <w:color w:val="595959"/>
          <w:sz w:val="17"/>
          <w:szCs w:val="17"/>
        </w:rPr>
        <w:t xml:space="preserve"> Albert! </w:t>
      </w:r>
      <w:r w:rsidRPr="00400B94">
        <w:rPr>
          <w:rFonts w:ascii="Verdana" w:eastAsia="Times New Roman" w:hAnsi="Verdana" w:cs="Times New Roman"/>
          <w:color w:val="595959"/>
          <w:sz w:val="17"/>
          <w:szCs w:val="17"/>
        </w:rPr>
        <w:t xml:space="preserve">(Percy </w:t>
      </w:r>
      <w:proofErr w:type="spellStart"/>
      <w:r w:rsidRPr="00400B94">
        <w:rPr>
          <w:rFonts w:ascii="Verdana" w:eastAsia="Times New Roman" w:hAnsi="Verdana" w:cs="Times New Roman"/>
          <w:color w:val="595959"/>
          <w:sz w:val="17"/>
          <w:szCs w:val="17"/>
        </w:rPr>
        <w:t>Mtwa</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Mbongeni</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Ngema</w:t>
      </w:r>
      <w:proofErr w:type="spellEnd"/>
      <w:r w:rsidRPr="00400B94">
        <w:rPr>
          <w:rFonts w:ascii="Verdana" w:eastAsia="Times New Roman" w:hAnsi="Verdana" w:cs="Times New Roman"/>
          <w:color w:val="595959"/>
          <w:sz w:val="17"/>
          <w:szCs w:val="17"/>
        </w:rPr>
        <w:t>, and Barney Simon)</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Nigeria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Death and the King’s Horseman: A Play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Wole</w:t>
      </w:r>
      <w:proofErr w:type="spellEnd"/>
      <w:r w:rsidRPr="00400B94">
        <w:rPr>
          <w:rFonts w:ascii="Verdana" w:eastAsia="Times New Roman" w:hAnsi="Verdana" w:cs="Times New Roman"/>
          <w:color w:val="595959"/>
          <w:sz w:val="17"/>
          <w:szCs w:val="17"/>
        </w:rPr>
        <w:t xml:space="preserve"> Soyinka) (E)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King </w:t>
      </w:r>
      <w:proofErr w:type="spellStart"/>
      <w:r w:rsidRPr="00400B94">
        <w:rPr>
          <w:rFonts w:ascii="Verdana" w:eastAsia="Times New Roman" w:hAnsi="Verdana" w:cs="Times New Roman"/>
          <w:i/>
          <w:iCs/>
          <w:color w:val="595959"/>
          <w:sz w:val="17"/>
          <w:szCs w:val="17"/>
        </w:rPr>
        <w:t>Baabu</w:t>
      </w:r>
      <w:proofErr w:type="spellEnd"/>
      <w:r w:rsidRPr="00400B94">
        <w:rPr>
          <w:rFonts w:ascii="Verdana" w:eastAsia="Times New Roman" w:hAnsi="Verdana" w:cs="Times New Roman"/>
          <w:i/>
          <w:iCs/>
          <w:color w:val="595959"/>
          <w:sz w:val="17"/>
          <w:szCs w:val="17"/>
        </w:rPr>
        <w:t xml:space="preserve">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Wole</w:t>
      </w:r>
      <w:proofErr w:type="spellEnd"/>
      <w:r w:rsidRPr="00400B94">
        <w:rPr>
          <w:rFonts w:ascii="Verdana" w:eastAsia="Times New Roman" w:hAnsi="Verdana" w:cs="Times New Roman"/>
          <w:color w:val="595959"/>
          <w:sz w:val="17"/>
          <w:szCs w:val="17"/>
        </w:rPr>
        <w:t xml:space="preserve"> Soyinka) (EA)</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Poems</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Palestine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w:t>
      </w:r>
      <w:r w:rsidRPr="00400B94">
        <w:rPr>
          <w:rFonts w:ascii="Verdana" w:eastAsia="Times New Roman" w:hAnsi="Verdana" w:cs="Times New Roman"/>
          <w:i/>
          <w:iCs/>
          <w:color w:val="595959"/>
          <w:sz w:val="17"/>
          <w:szCs w:val="17"/>
        </w:rPr>
        <w:t>The Butterfly’s Burden</w:t>
      </w:r>
      <w:r w:rsidRPr="00400B94">
        <w:rPr>
          <w:rFonts w:ascii="Verdana" w:eastAsia="Times New Roman" w:hAnsi="Verdana" w:cs="Times New Roman"/>
          <w:color w:val="595959"/>
          <w:sz w:val="17"/>
          <w:szCs w:val="17"/>
        </w:rPr>
        <w:t xml:space="preserve"> (Mahmoud </w:t>
      </w:r>
      <w:proofErr w:type="spellStart"/>
      <w:r w:rsidRPr="00400B94">
        <w:rPr>
          <w:rFonts w:ascii="Verdana" w:eastAsia="Times New Roman" w:hAnsi="Verdana" w:cs="Times New Roman"/>
          <w:color w:val="595959"/>
          <w:sz w:val="17"/>
          <w:szCs w:val="17"/>
        </w:rPr>
        <w:t>Darwish</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Israel</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Open Closed Open: Poems </w:t>
      </w:r>
      <w:r w:rsidRPr="00400B94">
        <w:rPr>
          <w:rFonts w:ascii="Verdana" w:eastAsia="Times New Roman" w:hAnsi="Verdana" w:cs="Times New Roman"/>
          <w:color w:val="595959"/>
          <w:sz w:val="17"/>
          <w:szCs w:val="17"/>
        </w:rPr>
        <w:t xml:space="preserve">(Yehuda </w:t>
      </w:r>
      <w:proofErr w:type="spellStart"/>
      <w:r w:rsidRPr="00400B94">
        <w:rPr>
          <w:rFonts w:ascii="Verdana" w:eastAsia="Times New Roman" w:hAnsi="Verdana" w:cs="Times New Roman"/>
          <w:color w:val="595959"/>
          <w:sz w:val="17"/>
          <w:szCs w:val="17"/>
        </w:rPr>
        <w:t>Amichai</w:t>
      </w:r>
      <w:proofErr w:type="spellEnd"/>
      <w:r w:rsidRPr="00400B94">
        <w:rPr>
          <w:rFonts w:ascii="Verdana" w:eastAsia="Times New Roman" w:hAnsi="Verdana" w:cs="Times New Roman"/>
          <w:color w:val="595959"/>
          <w:sz w:val="17"/>
          <w:szCs w:val="17"/>
        </w:rPr>
        <w:t>) (selections)</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Iran</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The Conference of the Birds: A Sufi Allegory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Farīd</w:t>
      </w:r>
      <w:proofErr w:type="spellEnd"/>
      <w:r w:rsidRPr="00400B94">
        <w:rPr>
          <w:rFonts w:ascii="Verdana" w:eastAsia="Times New Roman" w:hAnsi="Verdana" w:cs="Times New Roman"/>
          <w:color w:val="595959"/>
          <w:sz w:val="17"/>
          <w:szCs w:val="17"/>
        </w:rPr>
        <w:t xml:space="preserve"> al </w:t>
      </w:r>
      <w:proofErr w:type="spellStart"/>
      <w:r w:rsidRPr="00400B94">
        <w:rPr>
          <w:rFonts w:ascii="Verdana" w:eastAsia="Times New Roman" w:hAnsi="Verdana" w:cs="Times New Roman"/>
          <w:color w:val="595959"/>
          <w:sz w:val="17"/>
          <w:szCs w:val="17"/>
        </w:rPr>
        <w:t>Dīn</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Attār</w:t>
      </w:r>
      <w:proofErr w:type="spellEnd"/>
      <w:r w:rsidRPr="00400B94">
        <w:rPr>
          <w:rFonts w:ascii="Verdana" w:eastAsia="Times New Roman" w:hAnsi="Verdana" w:cs="Times New Roman"/>
          <w:color w:val="595959"/>
          <w:sz w:val="17"/>
          <w:szCs w:val="17"/>
        </w:rPr>
        <w:t xml:space="preserve"> or Attar of </w:t>
      </w:r>
      <w:proofErr w:type="spellStart"/>
      <w:r w:rsidRPr="00400B94">
        <w:rPr>
          <w:rFonts w:ascii="Verdana" w:eastAsia="Times New Roman" w:hAnsi="Verdana" w:cs="Times New Roman"/>
          <w:color w:val="595959"/>
          <w:sz w:val="17"/>
          <w:szCs w:val="17"/>
        </w:rPr>
        <w:t>Nishapur</w:t>
      </w:r>
      <w:proofErr w:type="spellEnd"/>
      <w:r w:rsidRPr="00400B94">
        <w:rPr>
          <w:rFonts w:ascii="Verdana" w:eastAsia="Times New Roman" w:hAnsi="Verdana" w:cs="Times New Roman"/>
          <w:color w:val="595959"/>
          <w:sz w:val="17"/>
          <w:szCs w:val="17"/>
        </w:rPr>
        <w: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The Illuminated Rumi </w:t>
      </w:r>
      <w:r w:rsidRPr="00400B94">
        <w:rPr>
          <w:rFonts w:ascii="Verdana" w:eastAsia="Times New Roman" w:hAnsi="Verdana" w:cs="Times New Roman"/>
          <w:color w:val="595959"/>
          <w:sz w:val="17"/>
          <w:szCs w:val="17"/>
        </w:rPr>
        <w:t xml:space="preserve">(Jalal Al-Din Rumi Michael Green, and Coleman Barks, </w:t>
      </w:r>
      <w:proofErr w:type="gramStart"/>
      <w:r w:rsidRPr="00400B94">
        <w:rPr>
          <w:rFonts w:ascii="Verdana" w:eastAsia="Times New Roman" w:hAnsi="Verdana" w:cs="Times New Roman"/>
          <w:color w:val="595959"/>
          <w:sz w:val="17"/>
          <w:szCs w:val="17"/>
        </w:rPr>
        <w:t>trans</w:t>
      </w:r>
      <w:proofErr w:type="gramEnd"/>
      <w:r w:rsidRPr="00400B94">
        <w:rPr>
          <w:rFonts w:ascii="Verdana" w:eastAsia="Times New Roman" w:hAnsi="Verdana" w:cs="Times New Roman"/>
          <w:color w:val="595959"/>
          <w:sz w:val="17"/>
          <w:szCs w:val="17"/>
        </w:rPr>
        <w:t>.) (selections)</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General</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Poems of Black Africa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Wole</w:t>
      </w:r>
      <w:proofErr w:type="spellEnd"/>
      <w:r w:rsidRPr="00400B94">
        <w:rPr>
          <w:rFonts w:ascii="Verdana" w:eastAsia="Times New Roman" w:hAnsi="Verdana" w:cs="Times New Roman"/>
          <w:color w:val="595959"/>
          <w:sz w:val="17"/>
          <w:szCs w:val="17"/>
        </w:rPr>
        <w:t xml:space="preserve"> Soyinka, </w:t>
      </w:r>
      <w:proofErr w:type="gramStart"/>
      <w:r w:rsidRPr="00400B94">
        <w:rPr>
          <w:rFonts w:ascii="Verdana" w:eastAsia="Times New Roman" w:hAnsi="Verdana" w:cs="Times New Roman"/>
          <w:color w:val="595959"/>
          <w:sz w:val="17"/>
          <w:szCs w:val="17"/>
        </w:rPr>
        <w:t>ed</w:t>
      </w:r>
      <w:proofErr w:type="gramEnd"/>
      <w:r w:rsidRPr="00400B94">
        <w:rPr>
          <w:rFonts w:ascii="Verdana" w:eastAsia="Times New Roman" w:hAnsi="Verdana" w:cs="Times New Roman"/>
          <w:color w:val="595959"/>
          <w:sz w:val="17"/>
          <w:szCs w:val="17"/>
        </w:rPr>
        <w:t>.) (selections)</w:t>
      </w:r>
    </w:p>
    <w:p w:rsidR="00400B94" w:rsidRPr="00400B94" w:rsidRDefault="00400B94" w:rsidP="00400B9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0B94">
        <w:rPr>
          <w:rFonts w:ascii="Arial Black" w:eastAsia="Times New Roman" w:hAnsi="Arial Black" w:cs="Times New Roman"/>
          <w:b/>
          <w:bCs/>
          <w:caps/>
          <w:color w:val="000000"/>
          <w:spacing w:val="15"/>
          <w:sz w:val="17"/>
          <w:szCs w:val="17"/>
        </w:rPr>
        <w:t>Informational Texts</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Informational Text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Iran</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Ethics of the Aristocrats and Other Satirical Works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Nezam</w:t>
      </w:r>
      <w:proofErr w:type="spellEnd"/>
      <w:r w:rsidRPr="00400B94">
        <w:rPr>
          <w:rFonts w:ascii="Verdana" w:eastAsia="Times New Roman" w:hAnsi="Verdana" w:cs="Times New Roman"/>
          <w:color w:val="595959"/>
          <w:sz w:val="17"/>
          <w:szCs w:val="17"/>
        </w:rPr>
        <w:t xml:space="preserve"> al-Din </w:t>
      </w:r>
      <w:proofErr w:type="spellStart"/>
      <w:r w:rsidRPr="00400B94">
        <w:rPr>
          <w:rFonts w:ascii="Verdana" w:eastAsia="Times New Roman" w:hAnsi="Verdana" w:cs="Times New Roman"/>
          <w:color w:val="595959"/>
          <w:sz w:val="17"/>
          <w:szCs w:val="17"/>
        </w:rPr>
        <w:t>Obeyd</w:t>
      </w:r>
      <w:proofErr w:type="spellEnd"/>
      <w:r w:rsidRPr="00400B94">
        <w:rPr>
          <w:rFonts w:ascii="Verdana" w:eastAsia="Times New Roman" w:hAnsi="Verdana" w:cs="Times New Roman"/>
          <w:color w:val="595959"/>
          <w:sz w:val="17"/>
          <w:szCs w:val="17"/>
        </w:rPr>
        <w:t xml:space="preserve">-e </w:t>
      </w:r>
      <w:proofErr w:type="spellStart"/>
      <w:r w:rsidRPr="00400B94">
        <w:rPr>
          <w:rFonts w:ascii="Verdana" w:eastAsia="Times New Roman" w:hAnsi="Verdana" w:cs="Times New Roman"/>
          <w:color w:val="595959"/>
          <w:sz w:val="17"/>
          <w:szCs w:val="17"/>
        </w:rPr>
        <w:t>Zakani</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South Africa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lastRenderedPageBreak/>
        <w:t xml:space="preserve">Living in Hope and History: Notes From Our Century </w:t>
      </w:r>
      <w:r w:rsidRPr="00400B94">
        <w:rPr>
          <w:rFonts w:ascii="Verdana" w:eastAsia="Times New Roman" w:hAnsi="Verdana" w:cs="Times New Roman"/>
          <w:color w:val="595959"/>
          <w:sz w:val="17"/>
          <w:szCs w:val="17"/>
        </w:rPr>
        <w:t xml:space="preserve">(Nadine </w:t>
      </w:r>
      <w:proofErr w:type="spellStart"/>
      <w:r w:rsidRPr="00400B94">
        <w:rPr>
          <w:rFonts w:ascii="Verdana" w:eastAsia="Times New Roman" w:hAnsi="Verdana" w:cs="Times New Roman"/>
          <w:color w:val="595959"/>
          <w:sz w:val="17"/>
          <w:szCs w:val="17"/>
        </w:rPr>
        <w:t>Gordimer</w:t>
      </w:r>
      <w:proofErr w:type="spellEnd"/>
      <w:r w:rsidRPr="00400B94">
        <w:rPr>
          <w:rFonts w:ascii="Verdana" w:eastAsia="Times New Roman" w:hAnsi="Verdana" w:cs="Times New Roman"/>
          <w:color w:val="595959"/>
          <w:sz w:val="17"/>
          <w:szCs w:val="17"/>
        </w:rPr>
        <w:t>)</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Autobiographies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Out of Africa </w:t>
      </w:r>
      <w:r w:rsidRPr="00400B94">
        <w:rPr>
          <w:rFonts w:ascii="Verdana" w:eastAsia="Times New Roman" w:hAnsi="Verdana" w:cs="Times New Roman"/>
          <w:color w:val="595959"/>
          <w:sz w:val="17"/>
          <w:szCs w:val="17"/>
        </w:rPr>
        <w:t>(</w:t>
      </w:r>
      <w:proofErr w:type="spellStart"/>
      <w:r w:rsidRPr="00400B94">
        <w:rPr>
          <w:rFonts w:ascii="Verdana" w:eastAsia="Times New Roman" w:hAnsi="Verdana" w:cs="Times New Roman"/>
          <w:color w:val="595959"/>
          <w:sz w:val="17"/>
          <w:szCs w:val="17"/>
        </w:rPr>
        <w:t>Isak</w:t>
      </w:r>
      <w:proofErr w:type="spellEnd"/>
      <w:r w:rsidRPr="00400B94">
        <w:rPr>
          <w:rFonts w:ascii="Verdana" w:eastAsia="Times New Roman" w:hAnsi="Verdana" w:cs="Times New Roman"/>
          <w:color w:val="595959"/>
          <w:sz w:val="17"/>
          <w:szCs w:val="17"/>
        </w:rPr>
        <w:t xml:space="preserve"> Dinesen)</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 xml:space="preserve">Long Walk to Freedom: The Autobiography of Nelson Mandela </w:t>
      </w:r>
      <w:r w:rsidRPr="00400B94">
        <w:rPr>
          <w:rFonts w:ascii="Verdana" w:eastAsia="Times New Roman" w:hAnsi="Verdana" w:cs="Times New Roman"/>
          <w:color w:val="595959"/>
          <w:sz w:val="17"/>
          <w:szCs w:val="17"/>
        </w:rPr>
        <w:t>(Nelson Mandela)</w:t>
      </w:r>
    </w:p>
    <w:p w:rsidR="00400B94" w:rsidRPr="00400B94" w:rsidRDefault="00400B94" w:rsidP="00400B9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0B94">
        <w:rPr>
          <w:rFonts w:ascii="Arial Black" w:eastAsia="Times New Roman" w:hAnsi="Arial Black" w:cs="Times New Roman"/>
          <w:b/>
          <w:bCs/>
          <w:caps/>
          <w:color w:val="000000"/>
          <w:spacing w:val="15"/>
          <w:sz w:val="17"/>
          <w:szCs w:val="17"/>
        </w:rPr>
        <w:t>Art, Music, and Media</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Prompt: How does studying objects from Africa and the Middle East, offer special insight into the literary cultures of these regions?</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Africa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Gabon, </w:t>
      </w:r>
      <w:hyperlink r:id="rId19" w:history="1">
        <w:r w:rsidRPr="00400B94">
          <w:rPr>
            <w:rFonts w:ascii="Verdana" w:eastAsia="Times New Roman" w:hAnsi="Verdana" w:cs="Times New Roman"/>
            <w:color w:val="000000"/>
            <w:sz w:val="17"/>
            <w:szCs w:val="17"/>
            <w:u w:val="single"/>
          </w:rPr>
          <w:t xml:space="preserve">mask for the </w:t>
        </w:r>
        <w:proofErr w:type="spellStart"/>
        <w:r w:rsidRPr="00400B94">
          <w:rPr>
            <w:rFonts w:ascii="Verdana" w:eastAsia="Times New Roman" w:hAnsi="Verdana" w:cs="Times New Roman"/>
            <w:color w:val="000000"/>
            <w:sz w:val="17"/>
            <w:szCs w:val="17"/>
            <w:u w:val="single"/>
          </w:rPr>
          <w:t>Okuyi</w:t>
        </w:r>
        <w:proofErr w:type="spellEnd"/>
        <w:r w:rsidRPr="00400B94">
          <w:rPr>
            <w:rFonts w:ascii="Verdana" w:eastAsia="Times New Roman" w:hAnsi="Verdana" w:cs="Times New Roman"/>
            <w:color w:val="000000"/>
            <w:sz w:val="17"/>
            <w:szCs w:val="17"/>
            <w:u w:val="single"/>
          </w:rPr>
          <w:t xml:space="preserve"> Society</w:t>
        </w:r>
      </w:hyperlink>
      <w:r w:rsidRPr="00400B94">
        <w:rPr>
          <w:rFonts w:ascii="Verdana" w:eastAsia="Times New Roman" w:hAnsi="Verdana" w:cs="Times New Roman"/>
          <w:color w:val="595959"/>
          <w:sz w:val="17"/>
          <w:szCs w:val="17"/>
        </w:rPr>
        <w:t xml:space="preserve"> (late 19</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 xml:space="preserve"> century)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Burkina Faso, </w:t>
      </w:r>
      <w:hyperlink r:id="rId20" w:history="1">
        <w:r w:rsidRPr="00400B94">
          <w:rPr>
            <w:rFonts w:ascii="Verdana" w:eastAsia="Times New Roman" w:hAnsi="Verdana" w:cs="Times New Roman"/>
            <w:color w:val="000000"/>
            <w:sz w:val="17"/>
            <w:szCs w:val="17"/>
            <w:u w:val="single"/>
          </w:rPr>
          <w:t>hawk mask</w:t>
        </w:r>
      </w:hyperlink>
      <w:r w:rsidRPr="00400B94">
        <w:rPr>
          <w:rFonts w:ascii="Verdana" w:eastAsia="Times New Roman" w:hAnsi="Verdana" w:cs="Times New Roman"/>
          <w:color w:val="595959"/>
          <w:sz w:val="17"/>
          <w:szCs w:val="17"/>
        </w:rPr>
        <w:t xml:space="preserve"> (no date)</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Nigeria, </w:t>
      </w:r>
      <w:hyperlink r:id="rId21" w:history="1">
        <w:r w:rsidRPr="00400B94">
          <w:rPr>
            <w:rFonts w:ascii="Verdana" w:eastAsia="Times New Roman" w:hAnsi="Verdana" w:cs="Times New Roman"/>
            <w:color w:val="000000"/>
            <w:sz w:val="17"/>
            <w:szCs w:val="17"/>
            <w:u w:val="single"/>
          </w:rPr>
          <w:t>coronet</w:t>
        </w:r>
      </w:hyperlink>
      <w:r w:rsidRPr="00400B94">
        <w:rPr>
          <w:rFonts w:ascii="Verdana" w:eastAsia="Times New Roman" w:hAnsi="Verdana" w:cs="Times New Roman"/>
          <w:color w:val="595959"/>
          <w:sz w:val="17"/>
          <w:szCs w:val="17"/>
        </w:rPr>
        <w:t>, Yoruba (20</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 xml:space="preserve"> century)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Ivory Coast, </w:t>
      </w:r>
      <w:hyperlink r:id="rId22" w:history="1">
        <w:r w:rsidRPr="00400B94">
          <w:rPr>
            <w:rFonts w:ascii="Verdana" w:eastAsia="Times New Roman" w:hAnsi="Verdana" w:cs="Times New Roman"/>
            <w:color w:val="000000"/>
            <w:sz w:val="17"/>
            <w:szCs w:val="17"/>
            <w:u w:val="single"/>
          </w:rPr>
          <w:t>leopard stool</w:t>
        </w:r>
      </w:hyperlink>
      <w:r w:rsidRPr="00400B94">
        <w:rPr>
          <w:rFonts w:ascii="Verdana" w:eastAsia="Times New Roman" w:hAnsi="Verdana" w:cs="Times New Roman"/>
          <w:color w:val="595959"/>
          <w:sz w:val="17"/>
          <w:szCs w:val="17"/>
        </w:rPr>
        <w:t xml:space="preserve"> (20</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 xml:space="preserve"> century)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Mali, </w:t>
      </w:r>
      <w:hyperlink r:id="rId23" w:history="1">
        <w:r w:rsidRPr="00400B94">
          <w:rPr>
            <w:rFonts w:ascii="Verdana" w:eastAsia="Times New Roman" w:hAnsi="Verdana" w:cs="Times New Roman"/>
            <w:color w:val="000000"/>
            <w:sz w:val="17"/>
            <w:szCs w:val="17"/>
            <w:u w:val="single"/>
          </w:rPr>
          <w:t>standing female figure</w:t>
        </w:r>
      </w:hyperlink>
      <w:r w:rsidRPr="00400B94">
        <w:rPr>
          <w:rFonts w:ascii="Verdana" w:eastAsia="Times New Roman" w:hAnsi="Verdana" w:cs="Times New Roman"/>
          <w:color w:val="595959"/>
          <w:sz w:val="17"/>
          <w:szCs w:val="17"/>
        </w:rPr>
        <w:t xml:space="preserve"> (late 19</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 xml:space="preserve"> or early 20</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 xml:space="preserve"> century)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Congo, </w:t>
      </w:r>
      <w:hyperlink r:id="rId24" w:history="1">
        <w:r w:rsidRPr="00400B94">
          <w:rPr>
            <w:rFonts w:ascii="Verdana" w:eastAsia="Times New Roman" w:hAnsi="Verdana" w:cs="Times New Roman"/>
            <w:color w:val="000000"/>
            <w:sz w:val="17"/>
            <w:szCs w:val="17"/>
            <w:u w:val="single"/>
          </w:rPr>
          <w:t>power figure</w:t>
        </w:r>
      </w:hyperlink>
      <w:r w:rsidRPr="00400B94">
        <w:rPr>
          <w:rFonts w:ascii="Verdana" w:eastAsia="Times New Roman" w:hAnsi="Verdana" w:cs="Times New Roman"/>
          <w:color w:val="595959"/>
          <w:sz w:val="17"/>
          <w:szCs w:val="17"/>
        </w:rPr>
        <w:t xml:space="preserve"> (19</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-20</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 xml:space="preserve"> century)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i/>
          <w:iCs/>
          <w:color w:val="595959"/>
          <w:sz w:val="17"/>
          <w:szCs w:val="17"/>
        </w:rPr>
        <w:t>Middle East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Turkey, </w:t>
      </w:r>
      <w:hyperlink r:id="rId25" w:history="1">
        <w:r w:rsidRPr="00400B94">
          <w:rPr>
            <w:rFonts w:ascii="Verdana" w:eastAsia="Times New Roman" w:hAnsi="Verdana" w:cs="Times New Roman"/>
            <w:color w:val="000000"/>
            <w:sz w:val="17"/>
            <w:szCs w:val="17"/>
            <w:u w:val="single"/>
          </w:rPr>
          <w:t>dish</w:t>
        </w:r>
      </w:hyperlink>
      <w:r w:rsidRPr="00400B94">
        <w:rPr>
          <w:rFonts w:ascii="Verdana" w:eastAsia="Times New Roman" w:hAnsi="Verdana" w:cs="Times New Roman"/>
          <w:color w:val="595959"/>
          <w:sz w:val="17"/>
          <w:szCs w:val="17"/>
        </w:rPr>
        <w:t xml:space="preserve"> (2</w:t>
      </w:r>
      <w:r w:rsidRPr="00400B94">
        <w:rPr>
          <w:rFonts w:ascii="Verdana" w:eastAsia="Times New Roman" w:hAnsi="Verdana" w:cs="Times New Roman"/>
          <w:color w:val="595959"/>
          <w:sz w:val="17"/>
          <w:szCs w:val="17"/>
          <w:vertAlign w:val="superscript"/>
        </w:rPr>
        <w:t>nd</w:t>
      </w:r>
      <w:r w:rsidRPr="00400B94">
        <w:rPr>
          <w:rFonts w:ascii="Verdana" w:eastAsia="Times New Roman" w:hAnsi="Verdana" w:cs="Times New Roman"/>
          <w:color w:val="595959"/>
          <w:sz w:val="17"/>
          <w:szCs w:val="17"/>
        </w:rPr>
        <w:t xml:space="preserve"> half of 16</w:t>
      </w:r>
      <w:r w:rsidRPr="00400B94">
        <w:rPr>
          <w:rFonts w:ascii="Verdana" w:eastAsia="Times New Roman" w:hAnsi="Verdana" w:cs="Times New Roman"/>
          <w:color w:val="595959"/>
          <w:sz w:val="17"/>
          <w:szCs w:val="17"/>
          <w:vertAlign w:val="superscript"/>
        </w:rPr>
        <w:t>th</w:t>
      </w:r>
      <w:r w:rsidRPr="00400B94">
        <w:rPr>
          <w:rFonts w:ascii="Verdana" w:eastAsia="Times New Roman" w:hAnsi="Verdana" w:cs="Times New Roman"/>
          <w:color w:val="595959"/>
          <w:sz w:val="17"/>
          <w:szCs w:val="17"/>
        </w:rPr>
        <w:t xml:space="preserve"> Century)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Syria, </w:t>
      </w:r>
      <w:hyperlink r:id="rId26" w:history="1">
        <w:r w:rsidRPr="00400B94">
          <w:rPr>
            <w:rFonts w:ascii="Verdana" w:eastAsia="Times New Roman" w:hAnsi="Verdana" w:cs="Times New Roman"/>
            <w:color w:val="000000"/>
            <w:sz w:val="17"/>
            <w:szCs w:val="17"/>
            <w:u w:val="single"/>
          </w:rPr>
          <w:t>Qur'an manuscript</w:t>
        </w:r>
      </w:hyperlink>
      <w:r w:rsidRPr="00400B94">
        <w:rPr>
          <w:rFonts w:ascii="Verdana" w:eastAsia="Times New Roman" w:hAnsi="Verdana" w:cs="Times New Roman"/>
          <w:color w:val="595959"/>
          <w:sz w:val="17"/>
          <w:szCs w:val="17"/>
        </w:rPr>
        <w:t xml:space="preserve"> (late 9th–early 10th century)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Iranian-American, </w:t>
      </w:r>
      <w:proofErr w:type="spellStart"/>
      <w:r w:rsidRPr="00400B94">
        <w:rPr>
          <w:rFonts w:ascii="Verdana" w:eastAsia="Times New Roman" w:hAnsi="Verdana" w:cs="Times New Roman"/>
          <w:color w:val="595959"/>
          <w:sz w:val="17"/>
          <w:szCs w:val="17"/>
        </w:rPr>
        <w:t>Shirin</w:t>
      </w:r>
      <w:proofErr w:type="spellEnd"/>
      <w:r w:rsidRPr="00400B94">
        <w:rPr>
          <w:rFonts w:ascii="Verdana" w:eastAsia="Times New Roman" w:hAnsi="Verdana" w:cs="Times New Roman"/>
          <w:color w:val="595959"/>
          <w:sz w:val="17"/>
          <w:szCs w:val="17"/>
        </w:rPr>
        <w:t xml:space="preserve"> </w:t>
      </w:r>
      <w:proofErr w:type="spellStart"/>
      <w:r w:rsidRPr="00400B94">
        <w:rPr>
          <w:rFonts w:ascii="Verdana" w:eastAsia="Times New Roman" w:hAnsi="Verdana" w:cs="Times New Roman"/>
          <w:color w:val="595959"/>
          <w:sz w:val="17"/>
          <w:szCs w:val="17"/>
        </w:rPr>
        <w:t>Neshat</w:t>
      </w:r>
      <w:proofErr w:type="spellEnd"/>
      <w:r w:rsidRPr="00400B94">
        <w:rPr>
          <w:rFonts w:ascii="Verdana" w:eastAsia="Times New Roman" w:hAnsi="Verdana" w:cs="Times New Roman"/>
          <w:color w:val="595959"/>
          <w:sz w:val="17"/>
          <w:szCs w:val="17"/>
        </w:rPr>
        <w:t xml:space="preserve">, </w:t>
      </w:r>
      <w:hyperlink r:id="rId27" w:history="1">
        <w:r w:rsidRPr="00400B94">
          <w:rPr>
            <w:rFonts w:ascii="Verdana" w:eastAsia="Times New Roman" w:hAnsi="Verdana" w:cs="Times New Roman"/>
            <w:i/>
            <w:iCs/>
            <w:color w:val="000000"/>
            <w:sz w:val="17"/>
            <w:szCs w:val="17"/>
            <w:u w:val="single"/>
          </w:rPr>
          <w:t>Untitled</w:t>
        </w:r>
      </w:hyperlink>
      <w:r w:rsidRPr="00400B94">
        <w:rPr>
          <w:rFonts w:ascii="Verdana" w:eastAsia="Times New Roman" w:hAnsi="Verdana" w:cs="Times New Roman"/>
          <w:color w:val="595959"/>
          <w:sz w:val="17"/>
          <w:szCs w:val="17"/>
        </w:rPr>
        <w:t>, (1996)</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Iran, </w:t>
      </w:r>
      <w:hyperlink r:id="rId28" w:history="1">
        <w:r w:rsidRPr="00400B94">
          <w:rPr>
            <w:rFonts w:ascii="Verdana" w:eastAsia="Times New Roman" w:hAnsi="Verdana" w:cs="Times New Roman"/>
            <w:color w:val="000000"/>
            <w:sz w:val="17"/>
            <w:szCs w:val="17"/>
            <w:u w:val="single"/>
          </w:rPr>
          <w:t>antique Kurdish rug</w:t>
        </w:r>
      </w:hyperlink>
      <w:r w:rsidRPr="00400B94">
        <w:rPr>
          <w:rFonts w:ascii="Verdana" w:eastAsia="Times New Roman" w:hAnsi="Verdana" w:cs="Times New Roman"/>
          <w:color w:val="595959"/>
          <w:sz w:val="17"/>
          <w:szCs w:val="17"/>
        </w:rPr>
        <w:t xml:space="preserve"> (no date)</w:t>
      </w:r>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400B94">
          <w:rPr>
            <w:rFonts w:ascii="Verdana" w:eastAsia="Times New Roman" w:hAnsi="Verdana" w:cs="Times New Roman"/>
            <w:color w:val="000000"/>
            <w:sz w:val="17"/>
            <w:szCs w:val="17"/>
          </w:rPr>
          <w:t>Show All</w:t>
        </w:r>
      </w:hyperlink>
      <w:r w:rsidRPr="00400B94">
        <w:rPr>
          <w:rFonts w:ascii="Verdana" w:eastAsia="Times New Roman" w:hAnsi="Verdana" w:cs="Times New Roman"/>
          <w:color w:val="867F69"/>
          <w:sz w:val="17"/>
          <w:szCs w:val="17"/>
        </w:rPr>
        <w:t xml:space="preserve"> | </w:t>
      </w:r>
      <w:hyperlink r:id="rId30" w:history="1">
        <w:r w:rsidRPr="00400B94">
          <w:rPr>
            <w:rFonts w:ascii="Verdana" w:eastAsia="Times New Roman" w:hAnsi="Verdana" w:cs="Times New Roman"/>
            <w:color w:val="000000"/>
            <w:sz w:val="17"/>
            <w:szCs w:val="17"/>
          </w:rPr>
          <w:t>Hide All</w:t>
        </w:r>
      </w:hyperlink>
      <w:r w:rsidRPr="00400B94">
        <w:rPr>
          <w:rFonts w:ascii="Verdana" w:eastAsia="Times New Roman" w:hAnsi="Verdana" w:cs="Times New Roman"/>
          <w:color w:val="867F69"/>
          <w:sz w:val="17"/>
          <w:szCs w:val="17"/>
        </w:rPr>
        <w:t xml:space="preserve"> | </w:t>
      </w:r>
      <w:hyperlink r:id="rId31" w:anchor="top" w:history="1">
        <w:r w:rsidRPr="00400B94">
          <w:rPr>
            <w:rFonts w:ascii="Verdana" w:eastAsia="Times New Roman" w:hAnsi="Verdana" w:cs="Times New Roman"/>
            <w:color w:val="000000"/>
            <w:sz w:val="17"/>
            <w:szCs w:val="17"/>
          </w:rPr>
          <w:t>Top</w:t>
        </w:r>
      </w:hyperlink>
      <w:r w:rsidRPr="00400B94">
        <w:rPr>
          <w:rFonts w:ascii="Georgia" w:eastAsia="Times New Roman" w:hAnsi="Georgia" w:cs="Times New Roman"/>
          <w:color w:val="595959"/>
          <w:sz w:val="21"/>
          <w:szCs w:val="21"/>
        </w:rPr>
        <w:t xml:space="preserve"> </w:t>
      </w:r>
    </w:p>
    <w:p w:rsidR="00400B94" w:rsidRPr="00400B94" w:rsidRDefault="00400B94" w:rsidP="00400B9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0B94">
        <w:rPr>
          <w:rFonts w:ascii="Georgia" w:eastAsia="Times New Roman" w:hAnsi="Georgia" w:cs="Times New Roman"/>
          <w:b/>
          <w:bCs/>
          <w:caps/>
          <w:color w:val="FFFFFF"/>
          <w:spacing w:val="15"/>
          <w:sz w:val="26"/>
          <w:szCs w:val="26"/>
        </w:rPr>
        <w:t>Sample Activities and Assessments</w:t>
      </w:r>
    </w:p>
    <w:p w:rsidR="00400B94" w:rsidRPr="00400B94" w:rsidRDefault="00400B94" w:rsidP="00400B94">
      <w:pPr>
        <w:numPr>
          <w:ilvl w:val="1"/>
          <w:numId w:val="1"/>
        </w:numPr>
        <w:spacing w:after="120" w:line="255" w:lineRule="atLeast"/>
        <w:ind w:left="3180"/>
        <w:textAlignment w:val="top"/>
        <w:rPr>
          <w:rFonts w:ascii="Verdana" w:eastAsia="Times New Roman" w:hAnsi="Verdana" w:cs="Times New Roman"/>
          <w:color w:val="595959"/>
          <w:sz w:val="17"/>
          <w:szCs w:val="17"/>
        </w:rPr>
      </w:pPr>
      <w:r w:rsidRPr="00400B94">
        <w:rPr>
          <w:rFonts w:ascii="Verdana" w:eastAsia="Times New Roman" w:hAnsi="Verdana" w:cs="Times New Roman"/>
          <w:b/>
          <w:bCs/>
          <w:i/>
          <w:iCs/>
          <w:color w:val="595959"/>
          <w:sz w:val="17"/>
          <w:szCs w:val="17"/>
        </w:rPr>
        <w:t>Teachers Note:</w:t>
      </w:r>
      <w:r w:rsidRPr="00400B94">
        <w:rPr>
          <w:rFonts w:ascii="Verdana" w:eastAsia="Times New Roman" w:hAnsi="Verdana" w:cs="Times New Roman"/>
          <w:i/>
          <w:iCs/>
          <w:color w:val="595959"/>
          <w:sz w:val="17"/>
          <w:szCs w:val="17"/>
        </w:rPr>
        <w:t xml:space="preserve"> 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400B94">
        <w:rPr>
          <w:rFonts w:ascii="Verdana" w:eastAsia="Times New Roman" w:hAnsi="Verdana" w:cs="Times New Roman"/>
          <w:i/>
          <w:iCs/>
          <w:color w:val="595959"/>
          <w:sz w:val="17"/>
          <w:szCs w:val="17"/>
          <w:u w:val="single"/>
        </w:rPr>
        <w:t>here</w:t>
      </w:r>
      <w:r w:rsidRPr="00400B94">
        <w:rPr>
          <w:rFonts w:ascii="Verdana" w:eastAsia="Times New Roman" w:hAnsi="Verdana" w:cs="Times New Roman"/>
          <w:i/>
          <w:iCs/>
          <w:color w:val="595959"/>
          <w:sz w:val="17"/>
          <w:szCs w:val="17"/>
        </w:rPr>
        <w:t>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Collaborate</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(RL.9-10.1, SL.9-10.1)</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Seminar and Essay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lastRenderedPageBreak/>
        <w:t xml:space="preserve">What is satire? What is being satirized in </w:t>
      </w:r>
      <w:r w:rsidRPr="00400B94">
        <w:rPr>
          <w:rFonts w:ascii="Verdana" w:eastAsia="Times New Roman" w:hAnsi="Verdana" w:cs="Times New Roman"/>
          <w:i/>
          <w:iCs/>
          <w:color w:val="595959"/>
          <w:sz w:val="17"/>
          <w:szCs w:val="17"/>
        </w:rPr>
        <w:t xml:space="preserve">Ethics of the Aristocrats </w:t>
      </w:r>
      <w:r w:rsidRPr="00400B94">
        <w:rPr>
          <w:rFonts w:ascii="Verdana" w:eastAsia="Times New Roman" w:hAnsi="Verdana" w:cs="Times New Roman"/>
          <w:color w:val="595959"/>
          <w:sz w:val="17"/>
          <w:szCs w:val="17"/>
        </w:rPr>
        <w:t xml:space="preserve">or </w:t>
      </w:r>
      <w:r w:rsidRPr="00400B94">
        <w:rPr>
          <w:rFonts w:ascii="Verdana" w:eastAsia="Times New Roman" w:hAnsi="Verdana" w:cs="Times New Roman"/>
          <w:i/>
          <w:iCs/>
          <w:color w:val="595959"/>
          <w:sz w:val="17"/>
          <w:szCs w:val="17"/>
        </w:rPr>
        <w:t xml:space="preserve">King </w:t>
      </w:r>
      <w:proofErr w:type="spellStart"/>
      <w:r w:rsidRPr="00400B94">
        <w:rPr>
          <w:rFonts w:ascii="Verdana" w:eastAsia="Times New Roman" w:hAnsi="Verdana" w:cs="Times New Roman"/>
          <w:i/>
          <w:iCs/>
          <w:color w:val="595959"/>
          <w:sz w:val="17"/>
          <w:szCs w:val="17"/>
        </w:rPr>
        <w:t>Baabu</w:t>
      </w:r>
      <w:proofErr w:type="spellEnd"/>
      <w:r w:rsidRPr="00400B94">
        <w:rPr>
          <w:rFonts w:ascii="Verdana" w:eastAsia="Times New Roman" w:hAnsi="Verdana" w:cs="Times New Roman"/>
          <w:color w:val="595959"/>
          <w:sz w:val="17"/>
          <w:szCs w:val="17"/>
        </w:rPr>
        <w:t>? What is the author’s political point of view as revealed by this satire? Write an essay that uses at least three pieces of textual evidence to support an original thesis statement. (RL.9-10.1, RL.9-10.4, W.9-10.2)</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Seminar and Essay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Agree or disagree: “Personal crisis coincides with cultural change.” (Teachers choose the work.) Discuss in seminar and then use at least three pieces of textual evidence to support an original thesis in an organized essay. (RL.9-10.6, W.9-10.2, W.9-10.9)</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Seminar and Essay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Writers are meant to: “Describe a situation so truthfully that the reader can no longer evade it.” Choose an essay by Nadine </w:t>
      </w:r>
      <w:proofErr w:type="spellStart"/>
      <w:r w:rsidRPr="00400B94">
        <w:rPr>
          <w:rFonts w:ascii="Verdana" w:eastAsia="Times New Roman" w:hAnsi="Verdana" w:cs="Times New Roman"/>
          <w:color w:val="595959"/>
          <w:sz w:val="17"/>
          <w:szCs w:val="17"/>
        </w:rPr>
        <w:t>Gordimer</w:t>
      </w:r>
      <w:proofErr w:type="spellEnd"/>
      <w:r w:rsidRPr="00400B94">
        <w:rPr>
          <w:rFonts w:ascii="Verdana" w:eastAsia="Times New Roman" w:hAnsi="Verdana" w:cs="Times New Roman"/>
          <w:color w:val="595959"/>
          <w:sz w:val="17"/>
          <w:szCs w:val="17"/>
        </w:rPr>
        <w:t xml:space="preserve"> and explain what “truth” she develops in her essay. How does she develop that truth? Use at least three pieces of specific textual evidence from her essay to support an original thesis statement in an essay. (RI.9-10.5, W.9-10.2, W.9-10.4)</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Seminar and Essay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What is “chi” in its cultural context? Compare the use of “chi” (personal spirit) in </w:t>
      </w:r>
      <w:r w:rsidRPr="00400B94">
        <w:rPr>
          <w:rFonts w:ascii="Verdana" w:eastAsia="Times New Roman" w:hAnsi="Verdana" w:cs="Times New Roman"/>
          <w:i/>
          <w:iCs/>
          <w:color w:val="595959"/>
          <w:sz w:val="17"/>
          <w:szCs w:val="17"/>
        </w:rPr>
        <w:t>Things Fall Apart</w:t>
      </w:r>
      <w:r w:rsidRPr="00400B94">
        <w:rPr>
          <w:rFonts w:ascii="Verdana" w:eastAsia="Times New Roman" w:hAnsi="Verdana" w:cs="Times New Roman"/>
          <w:color w:val="595959"/>
          <w:sz w:val="17"/>
          <w:szCs w:val="17"/>
        </w:rPr>
        <w:t xml:space="preserve"> and </w:t>
      </w:r>
      <w:r w:rsidRPr="00400B94">
        <w:rPr>
          <w:rFonts w:ascii="Verdana" w:eastAsia="Times New Roman" w:hAnsi="Verdana" w:cs="Times New Roman"/>
          <w:i/>
          <w:iCs/>
          <w:color w:val="595959"/>
          <w:sz w:val="17"/>
          <w:szCs w:val="17"/>
        </w:rPr>
        <w:t>The Joys of Motherhood</w:t>
      </w:r>
      <w:r w:rsidRPr="00400B94">
        <w:rPr>
          <w:rFonts w:ascii="Verdana" w:eastAsia="Times New Roman" w:hAnsi="Verdana" w:cs="Times New Roman"/>
          <w:color w:val="595959"/>
          <w:sz w:val="17"/>
          <w:szCs w:val="17"/>
        </w:rPr>
        <w:t xml:space="preserve">. After discussion, use two pieces of evidence from </w:t>
      </w:r>
      <w:r w:rsidRPr="00400B94">
        <w:rPr>
          <w:rFonts w:ascii="Verdana" w:eastAsia="Times New Roman" w:hAnsi="Verdana" w:cs="Times New Roman"/>
          <w:i/>
          <w:iCs/>
          <w:color w:val="595959"/>
          <w:sz w:val="17"/>
          <w:szCs w:val="17"/>
        </w:rPr>
        <w:t>each</w:t>
      </w:r>
      <w:r w:rsidRPr="00400B94">
        <w:rPr>
          <w:rFonts w:ascii="Verdana" w:eastAsia="Times New Roman" w:hAnsi="Verdana" w:cs="Times New Roman"/>
          <w:color w:val="595959"/>
          <w:sz w:val="17"/>
          <w:szCs w:val="17"/>
        </w:rPr>
        <w:t xml:space="preserve"> text to support an original thesis statement that compares the two texts in an essay. (RL.9-10.1, RL.9-10.4, W.9-10.2, L.9-10.5)</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Seminar and Essay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Agree or disagree: “It is possible to understand this piece of literature outside of its historical context.” (Teachers choose the work.) In an organized essay, use textual evidence from the work as well as from historical or reference works to support an original thesis statement. (W.9-10.1, W.9-10.2, W.9-10.5, W.9-10.6, W.9-10.7, L.9-10.6)</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Seminar and Essay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Is there a common concern of postcolonial literature, as reflected in the works of this unit? Is there one statement they all seem to be making about colonialism? If so, what is that statement? Write an essay using at least three pieces of textual evidence to support an original thesis statement. (W.9-10.2, SL.9-10.4)</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Seminar and Essay</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Agree or disagree: “Moral choices are essentially choices between two sets of values: one belonging to one culture or era, one to another.” Use textual evidence to support your response. After seminar, write an organized essay using at least three pieces of textual evidence to support an original thesis statement. (W.9-10.2, SL.9-10.3)</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Creative Writing/performance</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Write a narrative monologue from the point of view of one of the </w:t>
      </w:r>
      <w:r w:rsidRPr="00400B94">
        <w:rPr>
          <w:rFonts w:ascii="Verdana" w:eastAsia="Times New Roman" w:hAnsi="Verdana" w:cs="Times New Roman"/>
          <w:i/>
          <w:iCs/>
          <w:color w:val="595959"/>
          <w:sz w:val="17"/>
          <w:szCs w:val="17"/>
        </w:rPr>
        <w:t>secondary c</w:t>
      </w:r>
      <w:r w:rsidRPr="00400B94">
        <w:rPr>
          <w:rFonts w:ascii="Verdana" w:eastAsia="Times New Roman" w:hAnsi="Verdana" w:cs="Times New Roman"/>
          <w:color w:val="595959"/>
          <w:sz w:val="17"/>
          <w:szCs w:val="17"/>
        </w:rPr>
        <w:t xml:space="preserve">haracters in </w:t>
      </w:r>
      <w:r w:rsidRPr="00400B94">
        <w:rPr>
          <w:rFonts w:ascii="Verdana" w:eastAsia="Times New Roman" w:hAnsi="Verdana" w:cs="Times New Roman"/>
          <w:i/>
          <w:iCs/>
          <w:color w:val="595959"/>
          <w:sz w:val="17"/>
          <w:szCs w:val="17"/>
        </w:rPr>
        <w:t>Things Fall Apart</w:t>
      </w:r>
      <w:r w:rsidRPr="00400B94">
        <w:rPr>
          <w:rFonts w:ascii="Verdana" w:eastAsia="Times New Roman" w:hAnsi="Verdana" w:cs="Times New Roman"/>
          <w:color w:val="595959"/>
          <w:sz w:val="17"/>
          <w:szCs w:val="17"/>
        </w:rPr>
        <w:t xml:space="preserve"> or </w:t>
      </w:r>
      <w:r w:rsidRPr="00400B94">
        <w:rPr>
          <w:rFonts w:ascii="Verdana" w:eastAsia="Times New Roman" w:hAnsi="Verdana" w:cs="Times New Roman"/>
          <w:i/>
          <w:iCs/>
          <w:color w:val="595959"/>
          <w:sz w:val="17"/>
          <w:szCs w:val="17"/>
        </w:rPr>
        <w:t>The Lion and the Jewel</w:t>
      </w:r>
      <w:r w:rsidRPr="00400B94">
        <w:rPr>
          <w:rFonts w:ascii="Verdana" w:eastAsia="Times New Roman" w:hAnsi="Verdana" w:cs="Times New Roman"/>
          <w:color w:val="595959"/>
          <w:sz w:val="17"/>
          <w:szCs w:val="17"/>
        </w:rPr>
        <w:t>. Perform the monologue for the class. (W.9-10.3, SL.9-10.6)</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Oral Presentation</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Working with a partner, choose a work in this unit with a character facing a difficult choice. Write and perform two monologues, each one defending a particular option. (W.9-10.3, SL.9-10.6)</w:t>
      </w:r>
    </w:p>
    <w:p w:rsidR="00400B94" w:rsidRPr="00400B94" w:rsidRDefault="00400B94" w:rsidP="00400B94">
      <w:pPr>
        <w:spacing w:after="60" w:line="240" w:lineRule="atLeast"/>
        <w:textAlignment w:val="top"/>
        <w:outlineLvl w:val="4"/>
        <w:rPr>
          <w:rFonts w:ascii="Georgia" w:eastAsia="Times New Roman" w:hAnsi="Georgia" w:cs="Times New Roman"/>
          <w:b/>
          <w:bCs/>
          <w:color w:val="842A30"/>
          <w:sz w:val="21"/>
          <w:szCs w:val="21"/>
        </w:rPr>
      </w:pPr>
      <w:r w:rsidRPr="00400B94">
        <w:rPr>
          <w:rFonts w:ascii="Georgia" w:eastAsia="Times New Roman" w:hAnsi="Georgia" w:cs="Times New Roman"/>
          <w:b/>
          <w:bCs/>
          <w:color w:val="842A30"/>
          <w:sz w:val="21"/>
          <w:szCs w:val="21"/>
        </w:rPr>
        <w:t>Oral Presentation</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Choose a poem that you have read on this unit and recite it from memory. Include an introduction that discusses:</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who wrote the poem and when it was written (i.e., historical context); and</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proofErr w:type="gramStart"/>
      <w:r w:rsidRPr="00400B94">
        <w:rPr>
          <w:rFonts w:ascii="Verdana" w:eastAsia="Times New Roman" w:hAnsi="Verdana" w:cs="Times New Roman"/>
          <w:color w:val="595959"/>
          <w:sz w:val="17"/>
          <w:szCs w:val="17"/>
        </w:rPr>
        <w:t>how</w:t>
      </w:r>
      <w:proofErr w:type="gramEnd"/>
      <w:r w:rsidRPr="00400B94">
        <w:rPr>
          <w:rFonts w:ascii="Verdana" w:eastAsia="Times New Roman" w:hAnsi="Verdana" w:cs="Times New Roman"/>
          <w:color w:val="595959"/>
          <w:sz w:val="17"/>
          <w:szCs w:val="17"/>
        </w:rPr>
        <w:t xml:space="preserve"> the form of the poem and its meaning are related. (RL.9-10.2, SL.9-10.4, SL.9-10.6)</w:t>
      </w:r>
    </w:p>
    <w:p w:rsidR="00400B94" w:rsidRPr="00400B94" w:rsidRDefault="00400B94" w:rsidP="00400B94">
      <w:pPr>
        <w:shd w:val="clear" w:color="auto" w:fill="EFF3F4"/>
        <w:spacing w:line="255" w:lineRule="atLeast"/>
        <w:textAlignment w:val="top"/>
        <w:rPr>
          <w:rFonts w:ascii="Verdana" w:eastAsia="Times New Roman" w:hAnsi="Verdana" w:cs="Times New Roman"/>
          <w:color w:val="595959"/>
          <w:sz w:val="17"/>
          <w:szCs w:val="17"/>
        </w:rPr>
      </w:pPr>
      <w:hyperlink r:id="rId32" w:history="1">
        <w:r w:rsidRPr="00400B94">
          <w:rPr>
            <w:rFonts w:ascii="Verdana" w:eastAsia="Times New Roman" w:hAnsi="Verdana" w:cs="Times New Roman"/>
            <w:color w:val="000000"/>
            <w:sz w:val="17"/>
            <w:szCs w:val="17"/>
            <w:u w:val="single"/>
          </w:rPr>
          <w:t>Scoring Rubric</w:t>
        </w:r>
      </w:hyperlink>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3" w:history="1">
        <w:r w:rsidRPr="00400B94">
          <w:rPr>
            <w:rFonts w:ascii="Verdana" w:eastAsia="Times New Roman" w:hAnsi="Verdana" w:cs="Times New Roman"/>
            <w:color w:val="000000"/>
            <w:sz w:val="17"/>
            <w:szCs w:val="17"/>
          </w:rPr>
          <w:t>Show All</w:t>
        </w:r>
      </w:hyperlink>
      <w:r w:rsidRPr="00400B94">
        <w:rPr>
          <w:rFonts w:ascii="Verdana" w:eastAsia="Times New Roman" w:hAnsi="Verdana" w:cs="Times New Roman"/>
          <w:color w:val="867F69"/>
          <w:sz w:val="17"/>
          <w:szCs w:val="17"/>
        </w:rPr>
        <w:t xml:space="preserve"> | </w:t>
      </w:r>
      <w:hyperlink r:id="rId34" w:history="1">
        <w:r w:rsidRPr="00400B94">
          <w:rPr>
            <w:rFonts w:ascii="Verdana" w:eastAsia="Times New Roman" w:hAnsi="Verdana" w:cs="Times New Roman"/>
            <w:color w:val="000000"/>
            <w:sz w:val="17"/>
            <w:szCs w:val="17"/>
          </w:rPr>
          <w:t>Hide All</w:t>
        </w:r>
      </w:hyperlink>
      <w:r w:rsidRPr="00400B94">
        <w:rPr>
          <w:rFonts w:ascii="Verdana" w:eastAsia="Times New Roman" w:hAnsi="Verdana" w:cs="Times New Roman"/>
          <w:color w:val="867F69"/>
          <w:sz w:val="17"/>
          <w:szCs w:val="17"/>
        </w:rPr>
        <w:t xml:space="preserve"> | </w:t>
      </w:r>
      <w:hyperlink r:id="rId35" w:anchor="top" w:history="1">
        <w:r w:rsidRPr="00400B94">
          <w:rPr>
            <w:rFonts w:ascii="Verdana" w:eastAsia="Times New Roman" w:hAnsi="Verdana" w:cs="Times New Roman"/>
            <w:color w:val="000000"/>
            <w:sz w:val="17"/>
            <w:szCs w:val="17"/>
          </w:rPr>
          <w:t>Top</w:t>
        </w:r>
      </w:hyperlink>
      <w:r w:rsidRPr="00400B94">
        <w:rPr>
          <w:rFonts w:ascii="Georgia" w:eastAsia="Times New Roman" w:hAnsi="Georgia" w:cs="Times New Roman"/>
          <w:color w:val="595959"/>
          <w:sz w:val="21"/>
          <w:szCs w:val="21"/>
        </w:rPr>
        <w:t xml:space="preserve"> </w:t>
      </w:r>
    </w:p>
    <w:p w:rsidR="00400B94" w:rsidRPr="00400B94" w:rsidRDefault="00400B94" w:rsidP="00400B9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0B94">
        <w:rPr>
          <w:rFonts w:ascii="Georgia" w:eastAsia="Times New Roman" w:hAnsi="Georgia" w:cs="Times New Roman"/>
          <w:b/>
          <w:bCs/>
          <w:caps/>
          <w:color w:val="FFFFFF"/>
          <w:spacing w:val="15"/>
          <w:sz w:val="26"/>
          <w:szCs w:val="26"/>
        </w:rPr>
        <w:t>Additional Resources</w:t>
      </w:r>
    </w:p>
    <w:p w:rsidR="00400B94" w:rsidRPr="00400B94" w:rsidRDefault="00400B94" w:rsidP="00400B94">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6" w:history="1">
        <w:r w:rsidRPr="00400B94">
          <w:rPr>
            <w:rFonts w:ascii="Verdana" w:eastAsia="Times New Roman" w:hAnsi="Verdana" w:cs="Times New Roman"/>
            <w:color w:val="000000"/>
            <w:sz w:val="17"/>
            <w:szCs w:val="17"/>
            <w:u w:val="single"/>
          </w:rPr>
          <w:t xml:space="preserve">Chinua Achebe’s </w:t>
        </w:r>
        <w:r w:rsidRPr="00400B94">
          <w:rPr>
            <w:rFonts w:ascii="Verdana" w:eastAsia="Times New Roman" w:hAnsi="Verdana" w:cs="Times New Roman"/>
            <w:i/>
            <w:iCs/>
            <w:color w:val="000000"/>
            <w:sz w:val="17"/>
            <w:szCs w:val="17"/>
            <w:u w:val="single"/>
          </w:rPr>
          <w:t>Things Fall Apart</w:t>
        </w:r>
        <w:r w:rsidRPr="00400B94">
          <w:rPr>
            <w:rFonts w:ascii="Verdana" w:eastAsia="Times New Roman" w:hAnsi="Verdana" w:cs="Times New Roman"/>
            <w:color w:val="000000"/>
            <w:sz w:val="17"/>
            <w:szCs w:val="17"/>
            <w:u w:val="single"/>
          </w:rPr>
          <w:t>: Teaching Through the Novel</w:t>
        </w:r>
      </w:hyperlink>
      <w:r w:rsidRPr="00400B94">
        <w:rPr>
          <w:rFonts w:ascii="Verdana" w:eastAsia="Times New Roman" w:hAnsi="Verdana" w:cs="Times New Roman"/>
          <w:color w:val="595959"/>
          <w:sz w:val="17"/>
          <w:szCs w:val="17"/>
        </w:rPr>
        <w:t xml:space="preserve"> (National Endowment for the Humanities) (RL.9-10.1, RL.9-10.6, RL.9-10.10)</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 xml:space="preserve">This lesson introduces students to Achebe's first novel and to his views on the role of the writer in his or her society. It can be used alone or in conjunction with the related lesson </w:t>
      </w:r>
      <w:hyperlink r:id="rId37" w:history="1">
        <w:r w:rsidRPr="00400B94">
          <w:rPr>
            <w:rFonts w:ascii="Verdana" w:eastAsia="Times New Roman" w:hAnsi="Verdana" w:cs="Times New Roman"/>
            <w:color w:val="000000"/>
            <w:sz w:val="17"/>
            <w:szCs w:val="17"/>
            <w:u w:val="single"/>
          </w:rPr>
          <w:t>Chinua Achebe's Things Fall Apart: Oral and Literary Strategies</w:t>
        </w:r>
      </w:hyperlink>
      <w:r w:rsidRPr="00400B94">
        <w:rPr>
          <w:rFonts w:ascii="Verdana" w:eastAsia="Times New Roman" w:hAnsi="Verdana" w:cs="Times New Roman"/>
          <w:color w:val="595959"/>
          <w:sz w:val="17"/>
          <w:szCs w:val="17"/>
        </w:rPr>
        <w:t>.</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hyperlink r:id="rId38" w:history="1">
        <w:r w:rsidRPr="00400B94">
          <w:rPr>
            <w:rFonts w:ascii="Verdana" w:eastAsia="Times New Roman" w:hAnsi="Verdana" w:cs="Times New Roman"/>
            <w:color w:val="000000"/>
            <w:sz w:val="17"/>
            <w:szCs w:val="17"/>
            <w:u w:val="single"/>
          </w:rPr>
          <w:t>Women in Africa: Tradition and Change</w:t>
        </w:r>
      </w:hyperlink>
      <w:r w:rsidRPr="00400B94">
        <w:rPr>
          <w:rFonts w:ascii="Verdana" w:eastAsia="Times New Roman" w:hAnsi="Verdana" w:cs="Times New Roman"/>
          <w:color w:val="595959"/>
          <w:sz w:val="17"/>
          <w:szCs w:val="17"/>
        </w:rPr>
        <w:t xml:space="preserve"> (National Endowment for the Humanities) (RL.9-10.1, RL.9-10.6, RL.9-10.10)</w:t>
      </w:r>
    </w:p>
    <w:p w:rsidR="00400B94" w:rsidRPr="00400B94" w:rsidRDefault="00400B94" w:rsidP="00400B94">
      <w:pPr>
        <w:spacing w:after="120" w:line="255" w:lineRule="atLeast"/>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In this lesson students can gain insight into the lives of some black women in Sub-Saharan Africa by adopting a perspective that is in part traditional, based on the arts of African village life, and in part postcolonial, based on the work of African women writing in English and French today.</w:t>
      </w:r>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9" w:history="1">
        <w:r w:rsidRPr="00400B94">
          <w:rPr>
            <w:rFonts w:ascii="Verdana" w:eastAsia="Times New Roman" w:hAnsi="Verdana" w:cs="Times New Roman"/>
            <w:color w:val="000000"/>
            <w:sz w:val="17"/>
            <w:szCs w:val="17"/>
          </w:rPr>
          <w:t>Show All</w:t>
        </w:r>
      </w:hyperlink>
      <w:r w:rsidRPr="00400B94">
        <w:rPr>
          <w:rFonts w:ascii="Verdana" w:eastAsia="Times New Roman" w:hAnsi="Verdana" w:cs="Times New Roman"/>
          <w:color w:val="867F69"/>
          <w:sz w:val="17"/>
          <w:szCs w:val="17"/>
        </w:rPr>
        <w:t xml:space="preserve"> | </w:t>
      </w:r>
      <w:hyperlink r:id="rId40" w:history="1">
        <w:r w:rsidRPr="00400B94">
          <w:rPr>
            <w:rFonts w:ascii="Verdana" w:eastAsia="Times New Roman" w:hAnsi="Verdana" w:cs="Times New Roman"/>
            <w:color w:val="000000"/>
            <w:sz w:val="17"/>
            <w:szCs w:val="17"/>
          </w:rPr>
          <w:t>Hide All</w:t>
        </w:r>
      </w:hyperlink>
      <w:r w:rsidRPr="00400B94">
        <w:rPr>
          <w:rFonts w:ascii="Verdana" w:eastAsia="Times New Roman" w:hAnsi="Verdana" w:cs="Times New Roman"/>
          <w:color w:val="867F69"/>
          <w:sz w:val="17"/>
          <w:szCs w:val="17"/>
        </w:rPr>
        <w:t xml:space="preserve"> | </w:t>
      </w:r>
      <w:hyperlink r:id="rId41" w:anchor="top" w:history="1">
        <w:r w:rsidRPr="00400B94">
          <w:rPr>
            <w:rFonts w:ascii="Verdana" w:eastAsia="Times New Roman" w:hAnsi="Verdana" w:cs="Times New Roman"/>
            <w:color w:val="000000"/>
            <w:sz w:val="17"/>
            <w:szCs w:val="17"/>
          </w:rPr>
          <w:t>Top</w:t>
        </w:r>
      </w:hyperlink>
      <w:r w:rsidRPr="00400B94">
        <w:rPr>
          <w:rFonts w:ascii="Georgia" w:eastAsia="Times New Roman" w:hAnsi="Georgia" w:cs="Times New Roman"/>
          <w:color w:val="595959"/>
          <w:sz w:val="21"/>
          <w:szCs w:val="21"/>
        </w:rPr>
        <w:t xml:space="preserve"> </w:t>
      </w:r>
    </w:p>
    <w:p w:rsidR="00400B94" w:rsidRPr="00400B94" w:rsidRDefault="00400B94" w:rsidP="00400B9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0B94">
        <w:rPr>
          <w:rFonts w:ascii="Georgia" w:eastAsia="Times New Roman" w:hAnsi="Georgia" w:cs="Times New Roman"/>
          <w:b/>
          <w:bCs/>
          <w:caps/>
          <w:color w:val="FFFFFF"/>
          <w:spacing w:val="15"/>
          <w:sz w:val="26"/>
          <w:szCs w:val="26"/>
        </w:rPr>
        <w:t>Terminology</w:t>
      </w:r>
    </w:p>
    <w:p w:rsidR="00400B94" w:rsidRPr="00400B94" w:rsidRDefault="00400B94" w:rsidP="00400B9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antagonist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denouement</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extended metaphor</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foreshadowing</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irony</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mysticism</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colonialism</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paradox</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persona</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point of view</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proofErr w:type="spellStart"/>
      <w:r w:rsidRPr="00400B94">
        <w:rPr>
          <w:rFonts w:ascii="Verdana" w:eastAsia="Times New Roman" w:hAnsi="Verdana" w:cs="Times New Roman"/>
          <w:color w:val="595959"/>
          <w:sz w:val="17"/>
          <w:szCs w:val="17"/>
        </w:rPr>
        <w:t>postcolonialism</w:t>
      </w:r>
      <w:proofErr w:type="spellEnd"/>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rhetoric</w:t>
      </w:r>
    </w:p>
    <w:p w:rsidR="00400B94" w:rsidRPr="00400B94" w:rsidRDefault="00400B94" w:rsidP="00400B94">
      <w:pPr>
        <w:numPr>
          <w:ilvl w:val="2"/>
          <w:numId w:val="1"/>
        </w:numPr>
        <w:spacing w:after="45" w:line="255" w:lineRule="atLeast"/>
        <w:ind w:left="3405"/>
        <w:textAlignment w:val="top"/>
        <w:rPr>
          <w:rFonts w:ascii="Verdana" w:eastAsia="Times New Roman" w:hAnsi="Verdana" w:cs="Times New Roman"/>
          <w:color w:val="595959"/>
          <w:sz w:val="17"/>
          <w:szCs w:val="17"/>
        </w:rPr>
      </w:pPr>
      <w:r w:rsidRPr="00400B94">
        <w:rPr>
          <w:rFonts w:ascii="Verdana" w:eastAsia="Times New Roman" w:hAnsi="Verdana" w:cs="Times New Roman"/>
          <w:color w:val="595959"/>
          <w:sz w:val="17"/>
          <w:szCs w:val="17"/>
        </w:rPr>
        <w:t>satire</w:t>
      </w:r>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0B94" w:rsidRPr="00400B94" w:rsidRDefault="00400B94" w:rsidP="00400B94">
      <w:pPr>
        <w:spacing w:after="0" w:line="180" w:lineRule="atLeast"/>
        <w:rPr>
          <w:rFonts w:ascii="Verdana" w:eastAsia="Times New Roman" w:hAnsi="Verdana" w:cs="Times New Roman"/>
          <w:color w:val="595959"/>
          <w:sz w:val="18"/>
          <w:szCs w:val="18"/>
        </w:rPr>
      </w:pPr>
      <w:hyperlink r:id="rId42" w:history="1">
        <w:r w:rsidRPr="00400B94">
          <w:rPr>
            <w:rFonts w:ascii="Verdana" w:eastAsia="Times New Roman" w:hAnsi="Verdana" w:cs="Times New Roman"/>
            <w:color w:val="595959"/>
            <w:sz w:val="18"/>
            <w:szCs w:val="18"/>
          </w:rPr>
          <w:t>Previous</w:t>
        </w:r>
      </w:hyperlink>
      <w:r w:rsidRPr="00400B94">
        <w:rPr>
          <w:rFonts w:ascii="Verdana" w:eastAsia="Times New Roman" w:hAnsi="Verdana" w:cs="Times New Roman"/>
          <w:color w:val="595959"/>
          <w:sz w:val="18"/>
          <w:szCs w:val="18"/>
        </w:rPr>
        <w:t xml:space="preserve"> </w:t>
      </w:r>
      <w:hyperlink r:id="rId43" w:history="1">
        <w:r w:rsidRPr="00400B94">
          <w:rPr>
            <w:rFonts w:ascii="Verdana" w:eastAsia="Times New Roman" w:hAnsi="Verdana" w:cs="Times New Roman"/>
            <w:color w:val="595959"/>
            <w:sz w:val="18"/>
            <w:szCs w:val="18"/>
          </w:rPr>
          <w:t>Next</w:t>
        </w:r>
      </w:hyperlink>
      <w:r w:rsidRPr="00400B94">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03AE"/>
    <w:multiLevelType w:val="multilevel"/>
    <w:tmpl w:val="A9D4A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94"/>
    <w:rsid w:val="00005EC0"/>
    <w:rsid w:val="0040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08662">
      <w:bodyDiv w:val="1"/>
      <w:marLeft w:val="0"/>
      <w:marRight w:val="0"/>
      <w:marTop w:val="0"/>
      <w:marBottom w:val="0"/>
      <w:divBdr>
        <w:top w:val="none" w:sz="0" w:space="0" w:color="auto"/>
        <w:left w:val="none" w:sz="0" w:space="0" w:color="auto"/>
        <w:bottom w:val="none" w:sz="0" w:space="0" w:color="auto"/>
        <w:right w:val="none" w:sz="0" w:space="0" w:color="auto"/>
      </w:divBdr>
      <w:divsChild>
        <w:div w:id="1586458991">
          <w:marLeft w:val="0"/>
          <w:marRight w:val="0"/>
          <w:marTop w:val="0"/>
          <w:marBottom w:val="0"/>
          <w:divBdr>
            <w:top w:val="none" w:sz="0" w:space="0" w:color="auto"/>
            <w:left w:val="none" w:sz="0" w:space="0" w:color="auto"/>
            <w:bottom w:val="none" w:sz="0" w:space="0" w:color="auto"/>
            <w:right w:val="none" w:sz="0" w:space="0" w:color="auto"/>
          </w:divBdr>
          <w:divsChild>
            <w:div w:id="808009495">
              <w:marLeft w:val="0"/>
              <w:marRight w:val="0"/>
              <w:marTop w:val="0"/>
              <w:marBottom w:val="0"/>
              <w:divBdr>
                <w:top w:val="none" w:sz="0" w:space="0" w:color="auto"/>
                <w:left w:val="none" w:sz="0" w:space="0" w:color="auto"/>
                <w:bottom w:val="none" w:sz="0" w:space="0" w:color="auto"/>
                <w:right w:val="none" w:sz="0" w:space="0" w:color="auto"/>
              </w:divBdr>
              <w:divsChild>
                <w:div w:id="408424120">
                  <w:marLeft w:val="0"/>
                  <w:marRight w:val="0"/>
                  <w:marTop w:val="0"/>
                  <w:marBottom w:val="0"/>
                  <w:divBdr>
                    <w:top w:val="none" w:sz="0" w:space="0" w:color="auto"/>
                    <w:left w:val="none" w:sz="0" w:space="0" w:color="auto"/>
                    <w:bottom w:val="none" w:sz="0" w:space="0" w:color="auto"/>
                    <w:right w:val="none" w:sz="0" w:space="0" w:color="auto"/>
                  </w:divBdr>
                  <w:divsChild>
                    <w:div w:id="1712535840">
                      <w:marLeft w:val="3180"/>
                      <w:marRight w:val="0"/>
                      <w:marTop w:val="0"/>
                      <w:marBottom w:val="0"/>
                      <w:divBdr>
                        <w:top w:val="none" w:sz="0" w:space="0" w:color="auto"/>
                        <w:left w:val="none" w:sz="0" w:space="0" w:color="auto"/>
                        <w:bottom w:val="none" w:sz="0" w:space="0" w:color="auto"/>
                        <w:right w:val="none" w:sz="0" w:space="0" w:color="auto"/>
                      </w:divBdr>
                      <w:divsChild>
                        <w:div w:id="677776921">
                          <w:marLeft w:val="0"/>
                          <w:marRight w:val="0"/>
                          <w:marTop w:val="0"/>
                          <w:marBottom w:val="210"/>
                          <w:divBdr>
                            <w:top w:val="single" w:sz="6" w:space="0" w:color="DCD6C6"/>
                            <w:left w:val="single" w:sz="6" w:space="7" w:color="DCD6C6"/>
                            <w:bottom w:val="single" w:sz="6" w:space="0" w:color="DCD6C6"/>
                            <w:right w:val="single" w:sz="6" w:space="4" w:color="DCD6C6"/>
                          </w:divBdr>
                        </w:div>
                        <w:div w:id="1521888924">
                          <w:marLeft w:val="0"/>
                          <w:marRight w:val="0"/>
                          <w:marTop w:val="225"/>
                          <w:marBottom w:val="210"/>
                          <w:divBdr>
                            <w:top w:val="none" w:sz="0" w:space="0" w:color="auto"/>
                            <w:left w:val="none" w:sz="0" w:space="0" w:color="auto"/>
                            <w:bottom w:val="none" w:sz="0" w:space="0" w:color="auto"/>
                            <w:right w:val="none" w:sz="0" w:space="0" w:color="auto"/>
                          </w:divBdr>
                        </w:div>
                        <w:div w:id="905992157">
                          <w:marLeft w:val="0"/>
                          <w:marRight w:val="0"/>
                          <w:marTop w:val="0"/>
                          <w:marBottom w:val="210"/>
                          <w:divBdr>
                            <w:top w:val="single" w:sz="6" w:space="0" w:color="DCD6C6"/>
                            <w:left w:val="single" w:sz="6" w:space="7" w:color="DCD6C6"/>
                            <w:bottom w:val="single" w:sz="6" w:space="0" w:color="DCD6C6"/>
                            <w:right w:val="single" w:sz="6" w:space="4" w:color="DCD6C6"/>
                          </w:divBdr>
                        </w:div>
                        <w:div w:id="1663703183">
                          <w:marLeft w:val="0"/>
                          <w:marRight w:val="0"/>
                          <w:marTop w:val="225"/>
                          <w:marBottom w:val="210"/>
                          <w:divBdr>
                            <w:top w:val="none" w:sz="0" w:space="0" w:color="auto"/>
                            <w:left w:val="none" w:sz="0" w:space="0" w:color="auto"/>
                            <w:bottom w:val="none" w:sz="0" w:space="0" w:color="auto"/>
                            <w:right w:val="none" w:sz="0" w:space="0" w:color="auto"/>
                          </w:divBdr>
                        </w:div>
                        <w:div w:id="10544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0_unit_3/" TargetMode="External"/><Relationship Id="rId13" Type="http://schemas.openxmlformats.org/officeDocument/2006/relationships/hyperlink" Target="http://commoncore.org/free/index.php/maps/grade_10_unit_3/" TargetMode="External"/><Relationship Id="rId18" Type="http://schemas.openxmlformats.org/officeDocument/2006/relationships/hyperlink" Target="http://commoncore.org/free/index.php/maps/grade_10_unit_3/" TargetMode="External"/><Relationship Id="rId26" Type="http://schemas.openxmlformats.org/officeDocument/2006/relationships/hyperlink" Target="http://www.metmuseum.org/works_of_art/collection_database/islamic_art/qur_an_manuscript/objectview_enlarge.aspx?page=1&amp;sort=0&amp;sortdir=asc&amp;keyword=&amp;fp=1&amp;dd1=14&amp;dd2=0&amp;vw=1&amp;collID=14&amp;OID=140005627&amp;vT=1" TargetMode="External"/><Relationship Id="rId39" Type="http://schemas.openxmlformats.org/officeDocument/2006/relationships/hyperlink" Target="http://commoncore.org/free/index.php/maps/grade_10_unit_3/" TargetMode="External"/><Relationship Id="rId3" Type="http://schemas.microsoft.com/office/2007/relationships/stylesWithEffects" Target="stylesWithEffects.xml"/><Relationship Id="rId21" Type="http://schemas.openxmlformats.org/officeDocument/2006/relationships/hyperlink" Target="http://www.smith.edu/artmuseum/exhibitions/africanbeadedart/yoruba_coronet.htm" TargetMode="External"/><Relationship Id="rId34" Type="http://schemas.openxmlformats.org/officeDocument/2006/relationships/hyperlink" Target="http://commoncore.org/free/index.php/maps/grade_10_unit_3/" TargetMode="External"/><Relationship Id="rId42" Type="http://schemas.openxmlformats.org/officeDocument/2006/relationships/hyperlink" Target="http://commoncore.org/free/index.php/maps/grade_10_unit_2/" TargetMode="External"/><Relationship Id="rId7" Type="http://schemas.openxmlformats.org/officeDocument/2006/relationships/hyperlink" Target="http://commoncore.org/free/index.php/maps/grade_10_unit_3/"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0_unit_3/" TargetMode="External"/><Relationship Id="rId25" Type="http://schemas.openxmlformats.org/officeDocument/2006/relationships/hyperlink" Target="http://www.metmuseum.org/works_of_art/collection_database/islamic_art/dish/objectview_enlarge.aspx?page=3&amp;sort=0&amp;sortdir=asc&amp;keyword=&amp;fp=1&amp;dd1=14&amp;dd2=0&amp;vw=1&amp;collID=14&amp;OID=140008811&amp;vT=1" TargetMode="External"/><Relationship Id="rId33" Type="http://schemas.openxmlformats.org/officeDocument/2006/relationships/hyperlink" Target="http://commoncore.org/free/index.php/maps/grade_10_unit_3/" TargetMode="External"/><Relationship Id="rId38" Type="http://schemas.openxmlformats.org/officeDocument/2006/relationships/hyperlink" Target="http://edsitement.neh.gov/view_lesson_plan.asp?id=307" TargetMode="External"/><Relationship Id="rId2" Type="http://schemas.openxmlformats.org/officeDocument/2006/relationships/styles" Target="styles.xml"/><Relationship Id="rId16" Type="http://schemas.openxmlformats.org/officeDocument/2006/relationships/hyperlink" Target="http://commoncore.org/free/index.php/maps/grade_10_unit_3/" TargetMode="External"/><Relationship Id="rId20" Type="http://schemas.openxmlformats.org/officeDocument/2006/relationships/hyperlink" Target="http://cti.itc.virginia.edu/~bcr/Bayly/Nunuma_hawk_mask_b.JPG" TargetMode="External"/><Relationship Id="rId29" Type="http://schemas.openxmlformats.org/officeDocument/2006/relationships/hyperlink" Target="http://commoncore.org/free/index.php/maps/grade_10_unit_3/" TargetMode="External"/><Relationship Id="rId41" Type="http://schemas.openxmlformats.org/officeDocument/2006/relationships/hyperlink" Target="http://commoncore.org/free/index.php/maps/grade_10_unit_3/" TargetMode="External"/><Relationship Id="rId1" Type="http://schemas.openxmlformats.org/officeDocument/2006/relationships/numbering" Target="numbering.xml"/><Relationship Id="rId6" Type="http://schemas.openxmlformats.org/officeDocument/2006/relationships/hyperlink" Target="http://commoncore.org/free/index.php/maps/grade_10_unit_3/" TargetMode="External"/><Relationship Id="rId11" Type="http://schemas.openxmlformats.org/officeDocument/2006/relationships/hyperlink" Target="http://commoncore.org/free/index.php/maps/grade_10_unit_3/" TargetMode="External"/><Relationship Id="rId24" Type="http://schemas.openxmlformats.org/officeDocument/2006/relationships/hyperlink" Target="http://www.brooklynmuseum.org/opencollection/images/objects/size3/22.1421_threequarter_PS1.jpg" TargetMode="External"/><Relationship Id="rId32" Type="http://schemas.openxmlformats.org/officeDocument/2006/relationships/hyperlink" Target="http://commoncore.org/free/resources/Socratic_Seminar_Rubric_SP.doc" TargetMode="External"/><Relationship Id="rId37" Type="http://schemas.openxmlformats.org/officeDocument/2006/relationships/hyperlink" Target="http://edsitement.neh.gov/view_lesson_plan.asp?id=343" TargetMode="External"/><Relationship Id="rId40" Type="http://schemas.openxmlformats.org/officeDocument/2006/relationships/hyperlink" Target="http://commoncore.org/free/index.php/maps/grade_10_unit_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10_unit_3/" TargetMode="External"/><Relationship Id="rId23" Type="http://schemas.openxmlformats.org/officeDocument/2006/relationships/hyperlink" Target="http://www.brooklynmuseum.org/opencollection/objects/94839/Standing_Female_Figure_Nduleri_style" TargetMode="External"/><Relationship Id="rId28" Type="http://schemas.openxmlformats.org/officeDocument/2006/relationships/hyperlink" Target="http://en.wikipedia.org/wiki/File:Antique_kurdish_iran_rug_404854.jpg" TargetMode="External"/><Relationship Id="rId36" Type="http://schemas.openxmlformats.org/officeDocument/2006/relationships/hyperlink" Target="http://edsitement.neh.gov/view_lesson_plan.asp?id=382" TargetMode="External"/><Relationship Id="rId10" Type="http://schemas.openxmlformats.org/officeDocument/2006/relationships/hyperlink" Target="http://commoncore.org/free/index.php/maps/grade_10_unit_3/" TargetMode="External"/><Relationship Id="rId19" Type="http://schemas.openxmlformats.org/officeDocument/2006/relationships/hyperlink" Target="http://www.brooklynmuseum.org/opencollection/objects/2907/Mask_for_the_Okuyi_Society_Mukudj" TargetMode="External"/><Relationship Id="rId31" Type="http://schemas.openxmlformats.org/officeDocument/2006/relationships/hyperlink" Target="http://commoncore.org/free/index.php/maps/grade_10_unit_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core.org/free/index.php/maps/grade_10_unit_3/" TargetMode="External"/><Relationship Id="rId14" Type="http://schemas.openxmlformats.org/officeDocument/2006/relationships/hyperlink" Target="http://commoncore.org/free/index.php/maps/grade_10_unit_3/" TargetMode="External"/><Relationship Id="rId22" Type="http://schemas.openxmlformats.org/officeDocument/2006/relationships/hyperlink" Target="http://www.philamuseum.org/collections/permanent/107532.html?mulR=19023" TargetMode="External"/><Relationship Id="rId27" Type="http://schemas.openxmlformats.org/officeDocument/2006/relationships/hyperlink" Target="http://boundlessmeanderings.files.wordpress.com/2006/03/1_ShirinNeshat_Untitled.jpg" TargetMode="External"/><Relationship Id="rId30" Type="http://schemas.openxmlformats.org/officeDocument/2006/relationships/hyperlink" Target="http://commoncore.org/free/index.php/maps/grade_10_unit_3/" TargetMode="External"/><Relationship Id="rId35" Type="http://schemas.openxmlformats.org/officeDocument/2006/relationships/hyperlink" Target="http://commoncore.org/free/index.php/maps/grade_10_unit_3/" TargetMode="External"/><Relationship Id="rId43" Type="http://schemas.openxmlformats.org/officeDocument/2006/relationships/hyperlink" Target="http://commoncore.org/free/index.php/maps/grade_10_uni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2509</Words>
  <Characters>14307</Characters>
  <Application>Microsoft Office Word</Application>
  <DocSecurity>0</DocSecurity>
  <Lines>119</Lines>
  <Paragraphs>33</Paragraphs>
  <ScaleCrop>false</ScaleCrop>
  <Company>CGRESD</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2011-10-13T13:23:00Z</dcterms:created>
  <dcterms:modified xsi:type="dcterms:W3CDTF">2011-10-13T13:23:00Z</dcterms:modified>
</cp:coreProperties>
</file>