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D0" w:rsidRPr="00A273D0" w:rsidRDefault="00A273D0" w:rsidP="00A273D0">
      <w:pPr>
        <w:spacing w:after="120" w:line="570" w:lineRule="atLeast"/>
        <w:outlineLvl w:val="0"/>
        <w:rPr>
          <w:rFonts w:ascii="Georgia" w:eastAsia="Times New Roman" w:hAnsi="Georgia" w:cs="Times New Roman"/>
          <w:b/>
          <w:bCs/>
          <w:color w:val="571C1F"/>
          <w:kern w:val="36"/>
          <w:sz w:val="51"/>
          <w:szCs w:val="51"/>
        </w:rPr>
      </w:pPr>
      <w:r w:rsidRPr="00A273D0">
        <w:rPr>
          <w:rFonts w:ascii="Georgia" w:eastAsia="Times New Roman" w:hAnsi="Georgia" w:cs="Times New Roman"/>
          <w:b/>
          <w:bCs/>
          <w:color w:val="571C1F"/>
          <w:kern w:val="36"/>
          <w:sz w:val="51"/>
          <w:szCs w:val="51"/>
        </w:rPr>
        <w:t>World Literature: Latin and Central America</w:t>
      </w:r>
    </w:p>
    <w:p w:rsidR="00A273D0" w:rsidRPr="00A273D0" w:rsidRDefault="00A273D0" w:rsidP="00A273D0">
      <w:pPr>
        <w:spacing w:after="330" w:line="345" w:lineRule="atLeast"/>
        <w:outlineLvl w:val="1"/>
        <w:rPr>
          <w:rFonts w:ascii="Georgia" w:eastAsia="Times New Roman" w:hAnsi="Georgia" w:cs="Times New Roman"/>
          <w:b/>
          <w:bCs/>
          <w:color w:val="A99F86"/>
          <w:sz w:val="29"/>
          <w:szCs w:val="29"/>
        </w:rPr>
      </w:pPr>
      <w:r w:rsidRPr="00A273D0">
        <w:rPr>
          <w:rFonts w:ascii="Georgia" w:eastAsia="Times New Roman" w:hAnsi="Georgia" w:cs="Times New Roman"/>
          <w:b/>
          <w:bCs/>
          <w:color w:val="A99F86"/>
          <w:sz w:val="29"/>
          <w:szCs w:val="29"/>
        </w:rPr>
        <w:t>In this twelve-week unit, students read works by Latin American and Central American authors.</w:t>
      </w: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7"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8"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Overview</w:t>
      </w:r>
    </w:p>
    <w:p w:rsidR="00A273D0" w:rsidRPr="00A273D0" w:rsidRDefault="00A273D0" w:rsidP="00A273D0">
      <w:pPr>
        <w:numPr>
          <w:ilvl w:val="1"/>
          <w:numId w:val="1"/>
        </w:numPr>
        <w:spacing w:after="120" w:line="255" w:lineRule="atLeast"/>
        <w:ind w:left="3180"/>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They consider religious, generational, and cultural conflicts, as well as the effects of modernization, political struggle, and other themes common to many literary works. Magical realism is found in this unit and may be compared to that found in the Russian unit (4). Students also recognize how not all literary works make explicit political or cultural statements and must be approached on their own terms. In order to enrich their understanding, students investigate the historical background for selected works, as well as read author biographies.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Note: the tenth-grade World Literature course consists of three twelve-week units. Four units have been provided (Russia; Africa and the Middle East; Asia; and Latin America); schools may select three out of the four. The middle unit will likely cross from one semester into another; teachers should divide it accordingly.</w:t>
      </w: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10"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11"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Focus Standards</w:t>
      </w:r>
    </w:p>
    <w:p w:rsidR="00A273D0" w:rsidRPr="00A273D0" w:rsidRDefault="00A273D0" w:rsidP="00A273D0">
      <w:pPr>
        <w:numPr>
          <w:ilvl w:val="1"/>
          <w:numId w:val="1"/>
        </w:numPr>
        <w:spacing w:before="75" w:line="255" w:lineRule="atLeast"/>
        <w:ind w:left="3180"/>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These Focus Standards have been selected for the unit from the Common Core State Standards.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RL.9-10.1: </w:t>
      </w:r>
      <w:r w:rsidRPr="00A273D0">
        <w:rPr>
          <w:rFonts w:ascii="Verdana" w:eastAsia="Times New Roman" w:hAnsi="Verdana" w:cs="Times New Roman"/>
          <w:color w:val="595959"/>
          <w:sz w:val="17"/>
          <w:szCs w:val="17"/>
        </w:rPr>
        <w:t>Cite strong and thorough textual evidence to support analysis of what the text says explicitly as well as inferences drawn from the text.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RL.9-10.4: </w:t>
      </w:r>
      <w:r w:rsidRPr="00A273D0">
        <w:rPr>
          <w:rFonts w:ascii="Verdana" w:eastAsia="Times New Roman" w:hAnsi="Verdana" w:cs="Times New Roman"/>
          <w:color w:val="595959"/>
          <w:sz w:val="17"/>
          <w:szCs w:val="17"/>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RL.9-10.6:</w:t>
      </w:r>
      <w:r w:rsidRPr="00A273D0">
        <w:rPr>
          <w:rFonts w:ascii="Verdana" w:eastAsia="Times New Roman" w:hAnsi="Verdana" w:cs="Times New Roman"/>
          <w:color w:val="595959"/>
          <w:sz w:val="17"/>
          <w:szCs w:val="17"/>
        </w:rPr>
        <w:t xml:space="preserve"> Analyze a particular point of view or cultural experience reflected in a work of literature from outside the United States, drawing on a wide reading of world literature.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RI.9-10.5:</w:t>
      </w:r>
      <w:r w:rsidRPr="00A273D0">
        <w:rPr>
          <w:rFonts w:ascii="Verdana" w:eastAsia="Times New Roman" w:hAnsi="Verdana" w:cs="Times New Roman"/>
          <w:color w:val="595959"/>
          <w:sz w:val="17"/>
          <w:szCs w:val="17"/>
        </w:rPr>
        <w:t xml:space="preserve"> Analyze in detail how an author’s ideas or claims are developed and refined by particular sentences, paragraphs, or larger portions of a text (e.g., a section or chapter).</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RI.9-10.8:</w:t>
      </w:r>
      <w:r w:rsidRPr="00A273D0">
        <w:rPr>
          <w:rFonts w:ascii="Verdana" w:eastAsia="Times New Roman" w:hAnsi="Verdana" w:cs="Times New Roman"/>
          <w:color w:val="595959"/>
          <w:sz w:val="17"/>
          <w:szCs w:val="17"/>
        </w:rPr>
        <w:t xml:space="preserve"> Delineate and evaluate the argument and specific claims in a text, assessing whether the reasoning is valid and the evidence is relevant and sufficient; identify false statements and fallacious reasoning.</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lastRenderedPageBreak/>
        <w:t xml:space="preserve">W.9-10.4: </w:t>
      </w:r>
      <w:r w:rsidRPr="00A273D0">
        <w:rPr>
          <w:rFonts w:ascii="Verdana" w:eastAsia="Times New Roman" w:hAnsi="Verdana" w:cs="Times New Roman"/>
          <w:color w:val="595959"/>
          <w:sz w:val="17"/>
          <w:szCs w:val="17"/>
        </w:rPr>
        <w:t>Produce clear and coherent writing in which the development, organization, and style are appropriate to task, purpose, and audience. (Grade-specific expectations for writing types are defined in standards 1–3 above.)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W.9-10.5: </w:t>
      </w:r>
      <w:r w:rsidRPr="00A273D0">
        <w:rPr>
          <w:rFonts w:ascii="Verdana" w:eastAsia="Times New Roman" w:hAnsi="Verdana" w:cs="Times New Roman"/>
          <w:color w:val="595959"/>
          <w:sz w:val="17"/>
          <w:szCs w:val="17"/>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W.9-10.6: </w:t>
      </w:r>
      <w:r w:rsidRPr="00A273D0">
        <w:rPr>
          <w:rFonts w:ascii="Verdana" w:eastAsia="Times New Roman" w:hAnsi="Verdana" w:cs="Times New Roman"/>
          <w:color w:val="595959"/>
          <w:sz w:val="17"/>
          <w:szCs w:val="17"/>
        </w:rPr>
        <w:t>Use technology, including the Internet, to produce, publish, and update individual or shared writing products, taking advantage of technology’s capacity to link to other information and to display information flexibly and dynamically.</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W.9-10.9:</w:t>
      </w:r>
      <w:r w:rsidRPr="00A273D0">
        <w:rPr>
          <w:rFonts w:ascii="Verdana" w:eastAsia="Times New Roman" w:hAnsi="Verdana" w:cs="Times New Roman"/>
          <w:color w:val="595959"/>
          <w:sz w:val="17"/>
          <w:szCs w:val="17"/>
        </w:rPr>
        <w:t xml:space="preserve"> Draw evidence from literary or informational texts to support analysis, reflection, and research.</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SL.9-10.6: </w:t>
      </w:r>
      <w:r w:rsidRPr="00A273D0">
        <w:rPr>
          <w:rFonts w:ascii="Verdana" w:eastAsia="Times New Roman" w:hAnsi="Verdana" w:cs="Times New Roman"/>
          <w:color w:val="595959"/>
          <w:sz w:val="17"/>
          <w:szCs w:val="17"/>
        </w:rPr>
        <w:t>Adapt speech to a variety of contexts and tasks, demonstrating command of formal English when indicated or appropriate. (See grades 9–10 Language standards 1 and 3 on pages 54 for specific expectations.)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L.9-10.5: </w:t>
      </w:r>
      <w:r w:rsidRPr="00A273D0">
        <w:rPr>
          <w:rFonts w:ascii="Verdana" w:eastAsia="Times New Roman" w:hAnsi="Verdana" w:cs="Times New Roman"/>
          <w:color w:val="595959"/>
          <w:sz w:val="17"/>
          <w:szCs w:val="17"/>
        </w:rPr>
        <w:t>Demonstrate understanding of figurative language, word relationships, and nuances in word meanings.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b/>
          <w:bCs/>
          <w:color w:val="595959"/>
          <w:sz w:val="17"/>
          <w:szCs w:val="17"/>
        </w:rPr>
        <w:t xml:space="preserve">L.9-10.6: </w:t>
      </w:r>
      <w:r w:rsidRPr="00A273D0">
        <w:rPr>
          <w:rFonts w:ascii="Verdana" w:eastAsia="Times New Roman" w:hAnsi="Verdana" w:cs="Times New Roman"/>
          <w:color w:val="595959"/>
          <w:sz w:val="17"/>
          <w:szCs w:val="17"/>
        </w:rPr>
        <w:t>Acquire and use accurately grade-appropriate general academic and domain-specific words and phrases; gather vocabulary knowledge when considering a word or phrase important to comprehension or expression.</w:t>
      </w:r>
    </w:p>
    <w:p w:rsidR="00A273D0" w:rsidRPr="00A273D0" w:rsidRDefault="00A273D0" w:rsidP="00A273D0">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A273D0">
          <w:rPr>
            <w:rFonts w:ascii="Verdana" w:eastAsia="Times New Roman" w:hAnsi="Verdana" w:cs="Times New Roman"/>
            <w:color w:val="000000"/>
            <w:sz w:val="17"/>
            <w:szCs w:val="17"/>
            <w:u w:val="single"/>
          </w:rPr>
          <w:t>Common Core State Standards, ELA</w:t>
        </w:r>
      </w:hyperlink>
      <w:r w:rsidRPr="00A273D0">
        <w:rPr>
          <w:rFonts w:ascii="Verdana" w:eastAsia="Times New Roman" w:hAnsi="Verdana" w:cs="Times New Roman"/>
          <w:color w:val="595959"/>
          <w:sz w:val="17"/>
          <w:szCs w:val="17"/>
        </w:rPr>
        <w:t xml:space="preserve"> (1.5 MB)</w:t>
      </w: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14"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15"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Suggested Student Objectives</w:t>
      </w:r>
    </w:p>
    <w:p w:rsidR="00A273D0" w:rsidRPr="00A273D0" w:rsidRDefault="00A273D0" w:rsidP="00A273D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Explore the role of the magical and fantastic in Latin American literature.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Explore narrative forms and techniques in Latin American literature.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Analyze the role of time in Latin American narrative.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Listen to and analyze Latin American poetry in the original and in translation.</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Explore the role of local and universal themes in Latin American literature.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Consider the challenges of translation, including the different connotations that various cultures attach to given words.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Offer insightful inferences regarding the themes of the text.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Create clear, original, specific thesis statements.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Organize concrete evidence and supporting textual details to support a thesis statement.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Use precise language, avoiding casual language and clichés.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lastRenderedPageBreak/>
        <w:t>Write appropriate transitions to organize paragraphs.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Analyze how literary devices produce meaning.</w:t>
      </w: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17"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18"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Suggested Works</w:t>
      </w:r>
    </w:p>
    <w:p w:rsidR="00A273D0" w:rsidRPr="00A273D0" w:rsidRDefault="00A273D0" w:rsidP="00A273D0">
      <w:pPr>
        <w:numPr>
          <w:ilvl w:val="1"/>
          <w:numId w:val="1"/>
        </w:numPr>
        <w:spacing w:before="75" w:line="255" w:lineRule="atLeast"/>
        <w:ind w:left="3180"/>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xml:space="preserve">(E) </w:t>
      </w:r>
      <w:proofErr w:type="gramStart"/>
      <w:r w:rsidRPr="00A273D0">
        <w:rPr>
          <w:rFonts w:ascii="Verdana" w:eastAsia="Times New Roman" w:hAnsi="Verdana" w:cs="Times New Roman"/>
          <w:color w:val="595959"/>
          <w:sz w:val="17"/>
          <w:szCs w:val="17"/>
        </w:rPr>
        <w:t>indicates</w:t>
      </w:r>
      <w:proofErr w:type="gramEnd"/>
      <w:r w:rsidRPr="00A273D0">
        <w:rPr>
          <w:rFonts w:ascii="Verdana" w:eastAsia="Times New Roman" w:hAnsi="Verdana" w:cs="Times New Roman"/>
          <w:color w:val="595959"/>
          <w:sz w:val="17"/>
          <w:szCs w:val="17"/>
        </w:rPr>
        <w:t xml:space="preserve"> a CCSS exemplar text; (EA) indicates a text from a writer with other works identified as exemplars.</w:t>
      </w:r>
    </w:p>
    <w:p w:rsidR="00A273D0" w:rsidRPr="00A273D0" w:rsidRDefault="00A273D0" w:rsidP="00A273D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273D0">
        <w:rPr>
          <w:rFonts w:ascii="Arial Black" w:eastAsia="Times New Roman" w:hAnsi="Arial Black" w:cs="Times New Roman"/>
          <w:b/>
          <w:bCs/>
          <w:caps/>
          <w:color w:val="000000"/>
          <w:spacing w:val="15"/>
          <w:sz w:val="17"/>
          <w:szCs w:val="17"/>
        </w:rPr>
        <w:t>Literary Texts</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Note:  Teachers may choose texts from the list in a number of ways. They might include one mid-length novel or two short novels; a play; a selection of poems by various authors; and a nonfiction essay.</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Short Stories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Argentina</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“End of the Game” (Julio Cortázar)</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“Letter to a Young Lady in Paris”(Julio Cortázar)</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“The Secret Miracle” (Jorge Luis Borges)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“The Garden of Forking Paths” (Jorge Luis Borges)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Cuba</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“Journey Back to the Source” (Alejo Carpentier)</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Chile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The Short Stories of Eva Luna</w:t>
      </w:r>
      <w:r w:rsidRPr="00A273D0">
        <w:rPr>
          <w:rFonts w:ascii="Verdana" w:eastAsia="Times New Roman" w:hAnsi="Verdana" w:cs="Times New Roman"/>
          <w:color w:val="595959"/>
          <w:sz w:val="17"/>
          <w:szCs w:val="17"/>
        </w:rPr>
        <w:t xml:space="preserve"> (Isabel Allende) (selections)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Columbia</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“The Sea of Lost Time” (Gabriel García Márquez)</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“No One Writes to the Colonel” (Gabriel García Márquez)</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“Chronicle of a Death Foretold” (Gabriel García Márquez)</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Novels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Chile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House of Spirits </w:t>
      </w:r>
      <w:r w:rsidRPr="00A273D0">
        <w:rPr>
          <w:rFonts w:ascii="Verdana" w:eastAsia="Times New Roman" w:hAnsi="Verdana" w:cs="Times New Roman"/>
          <w:color w:val="595959"/>
          <w:sz w:val="17"/>
          <w:szCs w:val="17"/>
        </w:rPr>
        <w:t>(Isabel Allende and Magda Bogin)</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Mexico</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The Underdogs: A Novel of the Mexican Revolution </w:t>
      </w:r>
      <w:r w:rsidRPr="00A273D0">
        <w:rPr>
          <w:rFonts w:ascii="Verdana" w:eastAsia="Times New Roman" w:hAnsi="Verdana" w:cs="Times New Roman"/>
          <w:color w:val="595959"/>
          <w:sz w:val="17"/>
          <w:szCs w:val="17"/>
        </w:rPr>
        <w:t xml:space="preserve">(Mariano Azuela and Sergio Waisman, </w:t>
      </w:r>
      <w:proofErr w:type="gramStart"/>
      <w:r w:rsidRPr="00A273D0">
        <w:rPr>
          <w:rFonts w:ascii="Verdana" w:eastAsia="Times New Roman" w:hAnsi="Verdana" w:cs="Times New Roman"/>
          <w:color w:val="595959"/>
          <w:sz w:val="17"/>
          <w:szCs w:val="17"/>
        </w:rPr>
        <w:t>trans</w:t>
      </w:r>
      <w:proofErr w:type="gramEnd"/>
      <w:r w:rsidRPr="00A273D0">
        <w:rPr>
          <w:rFonts w:ascii="Verdana" w:eastAsia="Times New Roman" w:hAnsi="Verdana" w:cs="Times New Roman"/>
          <w:color w:val="595959"/>
          <w:sz w:val="17"/>
          <w:szCs w:val="17"/>
        </w:rPr>
        <w: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The Book of Lamentations</w:t>
      </w:r>
      <w:r w:rsidRPr="00A273D0">
        <w:rPr>
          <w:rFonts w:ascii="Verdana" w:eastAsia="Times New Roman" w:hAnsi="Verdana" w:cs="Times New Roman"/>
          <w:color w:val="595959"/>
          <w:sz w:val="17"/>
          <w:szCs w:val="17"/>
        </w:rPr>
        <w:t xml:space="preserve"> (Rosario Castellanos)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Like Water for Chocolate </w:t>
      </w:r>
      <w:r w:rsidRPr="00A273D0">
        <w:rPr>
          <w:rFonts w:ascii="Verdana" w:eastAsia="Times New Roman" w:hAnsi="Verdana" w:cs="Times New Roman"/>
          <w:color w:val="595959"/>
          <w:sz w:val="17"/>
          <w:szCs w:val="17"/>
        </w:rPr>
        <w:t xml:space="preserve">(Laura Esquival and Thomas Christensen, </w:t>
      </w:r>
      <w:proofErr w:type="gramStart"/>
      <w:r w:rsidRPr="00A273D0">
        <w:rPr>
          <w:rFonts w:ascii="Verdana" w:eastAsia="Times New Roman" w:hAnsi="Verdana" w:cs="Times New Roman"/>
          <w:color w:val="595959"/>
          <w:sz w:val="17"/>
          <w:szCs w:val="17"/>
        </w:rPr>
        <w:t>trans</w:t>
      </w:r>
      <w:proofErr w:type="gramEnd"/>
      <w:r w:rsidRPr="00A273D0">
        <w:rPr>
          <w:rFonts w:ascii="Verdana" w:eastAsia="Times New Roman" w:hAnsi="Verdana" w:cs="Times New Roman"/>
          <w:color w:val="595959"/>
          <w:sz w:val="17"/>
          <w:szCs w:val="17"/>
        </w:rPr>
        <w: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The Old Gringo </w:t>
      </w:r>
      <w:r w:rsidRPr="00A273D0">
        <w:rPr>
          <w:rFonts w:ascii="Verdana" w:eastAsia="Times New Roman" w:hAnsi="Verdana" w:cs="Times New Roman"/>
          <w:color w:val="595959"/>
          <w:sz w:val="17"/>
          <w:szCs w:val="17"/>
        </w:rPr>
        <w:t xml:space="preserve">(Carlos Fuentes and Margaret Sayers Peden, </w:t>
      </w:r>
      <w:proofErr w:type="gramStart"/>
      <w:r w:rsidRPr="00A273D0">
        <w:rPr>
          <w:rFonts w:ascii="Verdana" w:eastAsia="Times New Roman" w:hAnsi="Verdana" w:cs="Times New Roman"/>
          <w:color w:val="595959"/>
          <w:sz w:val="17"/>
          <w:szCs w:val="17"/>
        </w:rPr>
        <w:t>trans</w:t>
      </w:r>
      <w:proofErr w:type="gramEnd"/>
      <w:r w:rsidRPr="00A273D0">
        <w:rPr>
          <w:rFonts w:ascii="Verdana" w:eastAsia="Times New Roman" w:hAnsi="Verdana" w:cs="Times New Roman"/>
          <w:color w:val="595959"/>
          <w:sz w:val="17"/>
          <w:szCs w:val="17"/>
        </w:rPr>
        <w:t>.)</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Columbia</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One Hundred Years of Solitude </w:t>
      </w:r>
      <w:r w:rsidRPr="00A273D0">
        <w:rPr>
          <w:rFonts w:ascii="Verdana" w:eastAsia="Times New Roman" w:hAnsi="Verdana" w:cs="Times New Roman"/>
          <w:color w:val="595959"/>
          <w:sz w:val="17"/>
          <w:szCs w:val="17"/>
        </w:rPr>
        <w:t>(Gabriel García Márquez)</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Plays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The Impostor: A Play for Demagogues </w:t>
      </w:r>
      <w:r w:rsidRPr="00A273D0">
        <w:rPr>
          <w:rFonts w:ascii="Verdana" w:eastAsia="Times New Roman" w:hAnsi="Verdana" w:cs="Times New Roman"/>
          <w:color w:val="595959"/>
          <w:sz w:val="17"/>
          <w:szCs w:val="17"/>
        </w:rPr>
        <w:t xml:space="preserve">(Rodolfo Usigli and Ramon Layera, </w:t>
      </w:r>
      <w:proofErr w:type="gramStart"/>
      <w:r w:rsidRPr="00A273D0">
        <w:rPr>
          <w:rFonts w:ascii="Verdana" w:eastAsia="Times New Roman" w:hAnsi="Verdana" w:cs="Times New Roman"/>
          <w:color w:val="595959"/>
          <w:sz w:val="17"/>
          <w:szCs w:val="17"/>
        </w:rPr>
        <w:t>trans</w:t>
      </w:r>
      <w:proofErr w:type="gramEnd"/>
      <w:r w:rsidRPr="00A273D0">
        <w:rPr>
          <w:rFonts w:ascii="Verdana" w:eastAsia="Times New Roman" w:hAnsi="Verdana" w:cs="Times New Roman"/>
          <w:color w:val="595959"/>
          <w:sz w:val="17"/>
          <w:szCs w:val="17"/>
        </w:rPr>
        <w:t>.) (Mexico)</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Poems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lastRenderedPageBreak/>
        <w:t>Mexico</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w:t>
      </w:r>
      <w:r w:rsidRPr="00A273D0">
        <w:rPr>
          <w:rFonts w:ascii="Verdana" w:eastAsia="Times New Roman" w:hAnsi="Verdana" w:cs="Times New Roman"/>
          <w:i/>
          <w:iCs/>
          <w:color w:val="595959"/>
          <w:sz w:val="17"/>
          <w:szCs w:val="17"/>
        </w:rPr>
        <w:t xml:space="preserve">Eagle or Sun? </w:t>
      </w:r>
      <w:r w:rsidRPr="00A273D0">
        <w:rPr>
          <w:rFonts w:ascii="Verdana" w:eastAsia="Times New Roman" w:hAnsi="Verdana" w:cs="Times New Roman"/>
          <w:color w:val="595959"/>
          <w:sz w:val="17"/>
          <w:szCs w:val="17"/>
        </w:rPr>
        <w:t>(prose poems) (Octavio Paz) (selections)</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Chile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Gabriela Mistral: A Reader </w:t>
      </w:r>
      <w:r w:rsidRPr="00A273D0">
        <w:rPr>
          <w:rFonts w:ascii="Verdana" w:eastAsia="Times New Roman" w:hAnsi="Verdana" w:cs="Times New Roman"/>
          <w:color w:val="595959"/>
          <w:sz w:val="17"/>
          <w:szCs w:val="17"/>
        </w:rPr>
        <w:t xml:space="preserve">(Gabriela Mistral, Maria Giachetti, trans., Marjorie Agosin, </w:t>
      </w:r>
      <w:proofErr w:type="gramStart"/>
      <w:r w:rsidRPr="00A273D0">
        <w:rPr>
          <w:rFonts w:ascii="Verdana" w:eastAsia="Times New Roman" w:hAnsi="Verdana" w:cs="Times New Roman"/>
          <w:color w:val="595959"/>
          <w:sz w:val="17"/>
          <w:szCs w:val="17"/>
        </w:rPr>
        <w:t>ed</w:t>
      </w:r>
      <w:proofErr w:type="gramEnd"/>
      <w:r w:rsidRPr="00A273D0">
        <w:rPr>
          <w:rFonts w:ascii="Verdana" w:eastAsia="Times New Roman" w:hAnsi="Verdana" w:cs="Times New Roman"/>
          <w:color w:val="595959"/>
          <w:sz w:val="17"/>
          <w:szCs w:val="17"/>
        </w:rPr>
        <w:t>.) (selections)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“Book of Twilight” (Pablo Neruda)</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Twenty Love Poems and a Song of Despair </w:t>
      </w:r>
      <w:r w:rsidRPr="00A273D0">
        <w:rPr>
          <w:rFonts w:ascii="Verdana" w:eastAsia="Times New Roman" w:hAnsi="Verdana" w:cs="Times New Roman"/>
          <w:color w:val="595959"/>
          <w:sz w:val="17"/>
          <w:szCs w:val="17"/>
        </w:rPr>
        <w:t xml:space="preserve">(Pablo Neruda and W.S. Merwin, </w:t>
      </w:r>
      <w:proofErr w:type="gramStart"/>
      <w:r w:rsidRPr="00A273D0">
        <w:rPr>
          <w:rFonts w:ascii="Verdana" w:eastAsia="Times New Roman" w:hAnsi="Verdana" w:cs="Times New Roman"/>
          <w:color w:val="595959"/>
          <w:sz w:val="17"/>
          <w:szCs w:val="17"/>
        </w:rPr>
        <w:t>trans</w:t>
      </w:r>
      <w:proofErr w:type="gramEnd"/>
      <w:r w:rsidRPr="00A273D0">
        <w:rPr>
          <w:rFonts w:ascii="Verdana" w:eastAsia="Times New Roman" w:hAnsi="Verdana" w:cs="Times New Roman"/>
          <w:color w:val="595959"/>
          <w:sz w:val="17"/>
          <w:szCs w:val="17"/>
        </w:rPr>
        <w:t>.) (selections)</w:t>
      </w:r>
    </w:p>
    <w:p w:rsidR="00A273D0" w:rsidRPr="00A273D0" w:rsidRDefault="00A273D0" w:rsidP="00A273D0">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273D0">
        <w:rPr>
          <w:rFonts w:ascii="Arial Black" w:eastAsia="Times New Roman" w:hAnsi="Arial Black" w:cs="Times New Roman"/>
          <w:b/>
          <w:bCs/>
          <w:caps/>
          <w:color w:val="000000"/>
          <w:spacing w:val="15"/>
          <w:sz w:val="17"/>
          <w:szCs w:val="17"/>
        </w:rPr>
        <w:t>Informational Texts</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Informational Text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xml:space="preserve">“Complex Feelings about Borges” in </w:t>
      </w:r>
      <w:proofErr w:type="gramStart"/>
      <w:r w:rsidRPr="00A273D0">
        <w:rPr>
          <w:rFonts w:ascii="Verdana" w:eastAsia="Times New Roman" w:hAnsi="Verdana" w:cs="Times New Roman"/>
          <w:i/>
          <w:iCs/>
          <w:color w:val="595959"/>
          <w:sz w:val="17"/>
          <w:szCs w:val="17"/>
        </w:rPr>
        <w:t>The</w:t>
      </w:r>
      <w:proofErr w:type="gramEnd"/>
      <w:r w:rsidRPr="00A273D0">
        <w:rPr>
          <w:rFonts w:ascii="Verdana" w:eastAsia="Times New Roman" w:hAnsi="Verdana" w:cs="Times New Roman"/>
          <w:i/>
          <w:iCs/>
          <w:color w:val="595959"/>
          <w:sz w:val="17"/>
          <w:szCs w:val="17"/>
        </w:rPr>
        <w:t xml:space="preserve"> Noé Jitrik Reader: Selected Essays on Latin American Literature </w:t>
      </w:r>
      <w:r w:rsidRPr="00A273D0">
        <w:rPr>
          <w:rFonts w:ascii="Verdana" w:eastAsia="Times New Roman" w:hAnsi="Verdana" w:cs="Times New Roman"/>
          <w:color w:val="595959"/>
          <w:sz w:val="17"/>
          <w:szCs w:val="17"/>
        </w:rPr>
        <w:t>(Noé Jitrik and Susan E. Benner, trans.) (essays on Borges and Cortázar)</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i/>
          <w:iCs/>
          <w:color w:val="595959"/>
          <w:sz w:val="17"/>
          <w:szCs w:val="17"/>
        </w:rPr>
        <w:t xml:space="preserve">The Noé Jitrik Reader: Selected Essays on Latin American Literature </w:t>
      </w:r>
      <w:r w:rsidRPr="00A273D0">
        <w:rPr>
          <w:rFonts w:ascii="Verdana" w:eastAsia="Times New Roman" w:hAnsi="Verdana" w:cs="Times New Roman"/>
          <w:color w:val="595959"/>
          <w:sz w:val="17"/>
          <w:szCs w:val="17"/>
        </w:rPr>
        <w:t xml:space="preserve">(Noé Jitrik and Susan E. Benner, </w:t>
      </w:r>
      <w:proofErr w:type="gramStart"/>
      <w:r w:rsidRPr="00A273D0">
        <w:rPr>
          <w:rFonts w:ascii="Verdana" w:eastAsia="Times New Roman" w:hAnsi="Verdana" w:cs="Times New Roman"/>
          <w:color w:val="595959"/>
          <w:sz w:val="17"/>
          <w:szCs w:val="17"/>
        </w:rPr>
        <w:t>trans</w:t>
      </w:r>
      <w:proofErr w:type="gramEnd"/>
      <w:r w:rsidRPr="00A273D0">
        <w:rPr>
          <w:rFonts w:ascii="Verdana" w:eastAsia="Times New Roman" w:hAnsi="Verdana" w:cs="Times New Roman"/>
          <w:color w:val="595959"/>
          <w:sz w:val="17"/>
          <w:szCs w:val="17"/>
        </w:rPr>
        <w: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xml:space="preserve">Excerpts from </w:t>
      </w:r>
      <w:proofErr w:type="gramStart"/>
      <w:r w:rsidRPr="00A273D0">
        <w:rPr>
          <w:rFonts w:ascii="Verdana" w:eastAsia="Times New Roman" w:hAnsi="Verdana" w:cs="Times New Roman"/>
          <w:i/>
          <w:iCs/>
          <w:color w:val="595959"/>
          <w:sz w:val="17"/>
          <w:szCs w:val="17"/>
        </w:rPr>
        <w:t>The</w:t>
      </w:r>
      <w:proofErr w:type="gramEnd"/>
      <w:r w:rsidRPr="00A273D0">
        <w:rPr>
          <w:rFonts w:ascii="Verdana" w:eastAsia="Times New Roman" w:hAnsi="Verdana" w:cs="Times New Roman"/>
          <w:i/>
          <w:iCs/>
          <w:color w:val="595959"/>
          <w:sz w:val="17"/>
          <w:szCs w:val="17"/>
        </w:rPr>
        <w:t xml:space="preserve"> Testimony of Contemporary Latin American Authors </w:t>
      </w:r>
      <w:r w:rsidRPr="00A273D0">
        <w:rPr>
          <w:rFonts w:ascii="Verdana" w:eastAsia="Times New Roman" w:hAnsi="Verdana" w:cs="Times New Roman"/>
          <w:color w:val="595959"/>
          <w:sz w:val="17"/>
          <w:szCs w:val="17"/>
        </w:rPr>
        <w:t>(Doris Meyer, ed.)</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Speeches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Nobel Prize in Literature Acceptance Speech 1982 (“The Solitude of Latin America”) (Gabriel García Márquez)</w:t>
      </w: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20"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21"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Sample Activities and Assessments</w:t>
      </w:r>
    </w:p>
    <w:p w:rsidR="00A273D0" w:rsidRPr="00A273D0" w:rsidRDefault="00A273D0" w:rsidP="00A273D0">
      <w:pPr>
        <w:numPr>
          <w:ilvl w:val="1"/>
          <w:numId w:val="1"/>
        </w:numPr>
        <w:spacing w:after="120" w:line="255" w:lineRule="atLeast"/>
        <w:ind w:left="3180"/>
        <w:textAlignment w:val="top"/>
        <w:rPr>
          <w:rFonts w:ascii="Verdana" w:eastAsia="Times New Roman" w:hAnsi="Verdana" w:cs="Times New Roman"/>
          <w:color w:val="595959"/>
          <w:sz w:val="17"/>
          <w:szCs w:val="17"/>
        </w:rPr>
      </w:pPr>
      <w:r w:rsidRPr="00A273D0">
        <w:rPr>
          <w:rFonts w:ascii="Verdana" w:eastAsia="Times New Roman" w:hAnsi="Verdana" w:cs="Times New Roman"/>
          <w:b/>
          <w:bCs/>
          <w:i/>
          <w:iCs/>
          <w:color w:val="595959"/>
          <w:sz w:val="17"/>
          <w:szCs w:val="17"/>
        </w:rPr>
        <w:t xml:space="preserve">Teacher Notes: </w:t>
      </w:r>
      <w:r w:rsidRPr="00A273D0">
        <w:rPr>
          <w:rFonts w:ascii="Verdana" w:eastAsia="Times New Roman" w:hAnsi="Verdana" w:cs="Times New Roman"/>
          <w:i/>
          <w:iCs/>
          <w:color w:val="595959"/>
          <w:sz w:val="17"/>
          <w:szCs w:val="17"/>
        </w:rPr>
        <w:t>After reading and discussing a work or pairing of works as a class, students prepare for seminars and essays by reflecting individually, in pairs, and/or in small groups on a given seminar/essay question. In this way, ideas are student generated.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A273D0">
        <w:rPr>
          <w:rFonts w:ascii="Verdana" w:eastAsia="Times New Roman" w:hAnsi="Verdana" w:cs="Times New Roman"/>
          <w:i/>
          <w:iCs/>
          <w:color w:val="595959"/>
          <w:sz w:val="17"/>
          <w:szCs w:val="17"/>
          <w:u w:val="single"/>
        </w:rPr>
        <w:t>here</w:t>
      </w:r>
      <w:r w:rsidRPr="00A273D0">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Collaborate</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(RL.9-10.1, SL.9-10.1)</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Seminar and Essay</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xml:space="preserve">How does magical realism in </w:t>
      </w:r>
      <w:r w:rsidRPr="00A273D0">
        <w:rPr>
          <w:rFonts w:ascii="Verdana" w:eastAsia="Times New Roman" w:hAnsi="Verdana" w:cs="Times New Roman"/>
          <w:i/>
          <w:iCs/>
          <w:color w:val="595959"/>
          <w:sz w:val="17"/>
          <w:szCs w:val="17"/>
        </w:rPr>
        <w:t>The Short Stories of Eva Luna</w:t>
      </w:r>
      <w:r w:rsidRPr="00A273D0">
        <w:rPr>
          <w:rFonts w:ascii="Verdana" w:eastAsia="Times New Roman" w:hAnsi="Verdana" w:cs="Times New Roman"/>
          <w:color w:val="595959"/>
          <w:sz w:val="17"/>
          <w:szCs w:val="17"/>
        </w:rPr>
        <w:t xml:space="preserve">, “The Secret Miracle,” “The Garden of Forking Paths,” </w:t>
      </w:r>
      <w:r w:rsidRPr="00A273D0">
        <w:rPr>
          <w:rFonts w:ascii="Verdana" w:eastAsia="Times New Roman" w:hAnsi="Verdana" w:cs="Times New Roman"/>
          <w:i/>
          <w:iCs/>
          <w:color w:val="595959"/>
          <w:sz w:val="17"/>
          <w:szCs w:val="17"/>
        </w:rPr>
        <w:t xml:space="preserve">House of Spirits, </w:t>
      </w:r>
      <w:r w:rsidRPr="00A273D0">
        <w:rPr>
          <w:rFonts w:ascii="Verdana" w:eastAsia="Times New Roman" w:hAnsi="Verdana" w:cs="Times New Roman"/>
          <w:i/>
          <w:iCs/>
          <w:vanish/>
          <w:color w:val="595959"/>
          <w:sz w:val="17"/>
          <w:szCs w:val="17"/>
        </w:rPr>
        <w:t> </w:t>
      </w:r>
      <w:proofErr w:type="gramStart"/>
      <w:r w:rsidRPr="00A273D0">
        <w:rPr>
          <w:rFonts w:ascii="Verdana" w:eastAsia="Times New Roman" w:hAnsi="Verdana" w:cs="Times New Roman"/>
          <w:color w:val="595959"/>
          <w:sz w:val="17"/>
          <w:szCs w:val="17"/>
        </w:rPr>
        <w:t>OR</w:t>
      </w:r>
      <w:r w:rsidRPr="00A273D0">
        <w:rPr>
          <w:rFonts w:ascii="Verdana" w:eastAsia="Times New Roman" w:hAnsi="Verdana" w:cs="Times New Roman"/>
          <w:i/>
          <w:iCs/>
          <w:vanish/>
          <w:color w:val="595959"/>
          <w:sz w:val="17"/>
          <w:szCs w:val="17"/>
        </w:rPr>
        <w:t> </w:t>
      </w:r>
      <w:r w:rsidRPr="00A273D0">
        <w:rPr>
          <w:rFonts w:ascii="Verdana" w:eastAsia="Times New Roman" w:hAnsi="Verdana" w:cs="Times New Roman"/>
          <w:i/>
          <w:iCs/>
          <w:color w:val="595959"/>
          <w:sz w:val="17"/>
          <w:szCs w:val="17"/>
        </w:rPr>
        <w:t xml:space="preserve"> Like</w:t>
      </w:r>
      <w:proofErr w:type="gramEnd"/>
      <w:r w:rsidRPr="00A273D0">
        <w:rPr>
          <w:rFonts w:ascii="Verdana" w:eastAsia="Times New Roman" w:hAnsi="Verdana" w:cs="Times New Roman"/>
          <w:i/>
          <w:iCs/>
          <w:color w:val="595959"/>
          <w:sz w:val="17"/>
          <w:szCs w:val="17"/>
        </w:rPr>
        <w:t xml:space="preserve"> Water for Chocolate</w:t>
      </w:r>
      <w:r w:rsidRPr="00A273D0">
        <w:rPr>
          <w:rFonts w:ascii="Verdana" w:eastAsia="Times New Roman" w:hAnsi="Verdana" w:cs="Times New Roman"/>
          <w:color w:val="595959"/>
          <w:sz w:val="17"/>
          <w:szCs w:val="17"/>
        </w:rPr>
        <w:t xml:space="preserve"> help the reader gain a deeper understanding of </w:t>
      </w:r>
      <w:r w:rsidRPr="00A273D0">
        <w:rPr>
          <w:rFonts w:ascii="Verdana" w:eastAsia="Times New Roman" w:hAnsi="Verdana" w:cs="Times New Roman"/>
          <w:color w:val="595959"/>
          <w:sz w:val="17"/>
          <w:szCs w:val="17"/>
        </w:rPr>
        <w:lastRenderedPageBreak/>
        <w:t>reality? How does magical realism reveal the author’s true point of view? Write and essay in which you use at least three pieces of specific textual evidence to support an original thesis statement. (RI.9-10.5, W.9-10.2, W.9-10.4, W.9-10.9, SL.9-10.1)</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Seminar and Essay</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xml:space="preserve">Consider magical realism in </w:t>
      </w:r>
      <w:r w:rsidRPr="00A273D0">
        <w:rPr>
          <w:rFonts w:ascii="Verdana" w:eastAsia="Times New Roman" w:hAnsi="Verdana" w:cs="Times New Roman"/>
          <w:i/>
          <w:iCs/>
          <w:color w:val="595959"/>
          <w:sz w:val="17"/>
          <w:szCs w:val="17"/>
        </w:rPr>
        <w:t xml:space="preserve">The Short Stories of Eva Luna, </w:t>
      </w:r>
      <w:r w:rsidRPr="00A273D0">
        <w:rPr>
          <w:rFonts w:ascii="Verdana" w:eastAsia="Times New Roman" w:hAnsi="Verdana" w:cs="Times New Roman"/>
          <w:color w:val="595959"/>
          <w:sz w:val="17"/>
          <w:szCs w:val="17"/>
        </w:rPr>
        <w:t xml:space="preserve">“The Secret Miracle,” “The Garden of Forking Paths,” </w:t>
      </w:r>
      <w:r w:rsidRPr="00A273D0">
        <w:rPr>
          <w:rFonts w:ascii="Verdana" w:eastAsia="Times New Roman" w:hAnsi="Verdana" w:cs="Times New Roman"/>
          <w:i/>
          <w:iCs/>
          <w:color w:val="595959"/>
          <w:sz w:val="17"/>
          <w:szCs w:val="17"/>
        </w:rPr>
        <w:t>House of Spirits</w:t>
      </w:r>
      <w:r w:rsidRPr="00A273D0">
        <w:rPr>
          <w:rFonts w:ascii="Verdana" w:eastAsia="Times New Roman" w:hAnsi="Verdana" w:cs="Times New Roman"/>
          <w:color w:val="595959"/>
          <w:sz w:val="17"/>
          <w:szCs w:val="17"/>
        </w:rPr>
        <w:t xml:space="preserve">, OR </w:t>
      </w:r>
      <w:proofErr w:type="gramStart"/>
      <w:r w:rsidRPr="00A273D0">
        <w:rPr>
          <w:rFonts w:ascii="Verdana" w:eastAsia="Times New Roman" w:hAnsi="Verdana" w:cs="Times New Roman"/>
          <w:i/>
          <w:iCs/>
          <w:color w:val="595959"/>
          <w:sz w:val="17"/>
          <w:szCs w:val="17"/>
        </w:rPr>
        <w:t>Like</w:t>
      </w:r>
      <w:proofErr w:type="gramEnd"/>
      <w:r w:rsidRPr="00A273D0">
        <w:rPr>
          <w:rFonts w:ascii="Verdana" w:eastAsia="Times New Roman" w:hAnsi="Verdana" w:cs="Times New Roman"/>
          <w:i/>
          <w:iCs/>
          <w:color w:val="595959"/>
          <w:sz w:val="17"/>
          <w:szCs w:val="17"/>
        </w:rPr>
        <w:t xml:space="preserve"> Water for Chocolate. </w:t>
      </w:r>
      <w:r w:rsidRPr="00A273D0">
        <w:rPr>
          <w:rFonts w:ascii="Verdana" w:eastAsia="Times New Roman" w:hAnsi="Verdana" w:cs="Times New Roman"/>
          <w:color w:val="595959"/>
          <w:sz w:val="17"/>
          <w:szCs w:val="17"/>
        </w:rPr>
        <w:t>How is magical realism a metaphor? What is the relationship between the literal and the metaphoric? Does the reader need to suspend their notions of reality to accept the device of magical realism of the text? Defend your response using textual evidence to support an original thesis. Write an essay in which you use at least three pieces of textual evidence to support an original thesis statement. (RI.9-10.5, W.9-10.2, W.9-10.4, W.9-10.9, SL.9-10.1)</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Seminar and Essay</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 xml:space="preserve">What does Marquez mean by “solitude” in his Nobel Prize acceptance speech “The Solitude of Latin America” and his novel </w:t>
      </w:r>
      <w:r w:rsidRPr="00A273D0">
        <w:rPr>
          <w:rFonts w:ascii="Verdana" w:eastAsia="Times New Roman" w:hAnsi="Verdana" w:cs="Times New Roman"/>
          <w:i/>
          <w:iCs/>
          <w:color w:val="595959"/>
          <w:sz w:val="17"/>
          <w:szCs w:val="17"/>
        </w:rPr>
        <w:t>One Hundred Years of Solitude</w:t>
      </w:r>
      <w:r w:rsidRPr="00A273D0">
        <w:rPr>
          <w:rFonts w:ascii="Verdana" w:eastAsia="Times New Roman" w:hAnsi="Verdana" w:cs="Times New Roman"/>
          <w:color w:val="595959"/>
          <w:sz w:val="17"/>
          <w:szCs w:val="17"/>
        </w:rPr>
        <w:t>? How is solitude a metaphor? Is it a fitting metaphor? Why or why not? Use specific textual evidence to discuss. After seminar, write an essay using at least two pieces of textual evidence to support a clear thesis from both his speech and his novel. (RL.9-10.4, W.9-10.2, W.9-10.4, W.9-10.9, SL.9-10.1)</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Seminar and Essay</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w:t>
      </w:r>
      <w:r w:rsidRPr="00A273D0">
        <w:rPr>
          <w:rFonts w:ascii="Verdana" w:eastAsia="Times New Roman" w:hAnsi="Verdana" w:cs="Times New Roman"/>
          <w:i/>
          <w:iCs/>
          <w:color w:val="595959"/>
          <w:sz w:val="17"/>
          <w:szCs w:val="17"/>
        </w:rPr>
        <w:t>Note: This assessment is meant especially for bi-lingual students who have fluency or emerging fluency in both Spanish and English</w:t>
      </w:r>
      <w:r w:rsidRPr="00A273D0">
        <w:rPr>
          <w:rFonts w:ascii="Verdana" w:eastAsia="Times New Roman" w:hAnsi="Verdana" w:cs="Times New Roman"/>
          <w:color w:val="595959"/>
          <w:sz w:val="17"/>
          <w:szCs w:val="17"/>
        </w:rPr>
        <w:t>.) Read key passages of “The Secret Miracle” or “The Garden of Forking Paths” in English and Spanish. Consider issues of translated texts. What skills does a good translator need to have? What if anything is lost in translation between the texts? Write and essay in which you organize three to six pieces (i.e., ideally, at least three pieces from each text) of textual evidence to support an original thesis statement in an essay. (RL.9-10.4, W.9-10.2, W.9-10.4, W.9-10.9, SL.9-10.1)</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Seminar and Essay</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How does love serve as a metaphor? Is there one common statement the texts in this unit all seem to be making about love? If so, what is that statement? After discussion in seminar, write a well organized essay using six pieces of textual evidence to support an original thesis statement. (RL.9-10.4, W.9-10.2, W.9-10.4, W.9-10.9, SL.9-10.1, SL.9-10.4)</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Narrative</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Write a five-page short story inspired by any of the works in the unit. Read it aloud to the class and invite discussion about which work might have inspired it and how. (W.9-10.3)</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Speech</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Choose a poem or a prose passage from this unit (three minutes maximum) and recite it from memory. Include an introduction that discusses:</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Who wrote the poem and when it was written (i.e., historical context);</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What makes it memorable or significant; and</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Words and phrases that hold special meaning in context. (RL.9-10.2, SL.9-10.6, L.9-10.5)</w:t>
      </w:r>
    </w:p>
    <w:p w:rsidR="00A273D0" w:rsidRPr="00A273D0" w:rsidRDefault="00A273D0" w:rsidP="00A273D0">
      <w:pPr>
        <w:spacing w:after="60" w:line="240" w:lineRule="atLeast"/>
        <w:textAlignment w:val="top"/>
        <w:outlineLvl w:val="4"/>
        <w:rPr>
          <w:rFonts w:ascii="Georgia" w:eastAsia="Times New Roman" w:hAnsi="Georgia" w:cs="Times New Roman"/>
          <w:b/>
          <w:bCs/>
          <w:color w:val="842A30"/>
          <w:sz w:val="21"/>
          <w:szCs w:val="21"/>
        </w:rPr>
      </w:pPr>
      <w:r w:rsidRPr="00A273D0">
        <w:rPr>
          <w:rFonts w:ascii="Georgia" w:eastAsia="Times New Roman" w:hAnsi="Georgia" w:cs="Times New Roman"/>
          <w:b/>
          <w:bCs/>
          <w:color w:val="842A30"/>
          <w:sz w:val="21"/>
          <w:szCs w:val="21"/>
        </w:rPr>
        <w:t>Oral Presentation</w:t>
      </w:r>
    </w:p>
    <w:p w:rsidR="00A273D0" w:rsidRPr="00A273D0" w:rsidRDefault="00A273D0" w:rsidP="00A273D0">
      <w:pPr>
        <w:spacing w:after="120" w:line="255" w:lineRule="atLeast"/>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Prepare a ten-minute report on the life of a Latin American author, with pictures, maps, audio recordings, and any other applicable resources. (RI.9-10.1, SL.9-10.2, SL.9-10.5)</w:t>
      </w:r>
    </w:p>
    <w:p w:rsidR="00A273D0" w:rsidRPr="00A273D0" w:rsidRDefault="00A273D0" w:rsidP="00A273D0">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A273D0">
          <w:rPr>
            <w:rFonts w:ascii="Verdana" w:eastAsia="Times New Roman" w:hAnsi="Verdana" w:cs="Times New Roman"/>
            <w:color w:val="000000"/>
            <w:sz w:val="17"/>
            <w:szCs w:val="17"/>
            <w:u w:val="single"/>
          </w:rPr>
          <w:t>Scoring Rubric</w:t>
        </w:r>
      </w:hyperlink>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24"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25"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Additional Resources</w:t>
      </w:r>
    </w:p>
    <w:p w:rsidR="00A273D0" w:rsidRPr="00A273D0" w:rsidRDefault="00A273D0" w:rsidP="00A273D0">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A273D0">
          <w:rPr>
            <w:rFonts w:ascii="Verdana" w:eastAsia="Times New Roman" w:hAnsi="Verdana" w:cs="Times New Roman"/>
            <w:color w:val="000000"/>
            <w:sz w:val="17"/>
            <w:szCs w:val="17"/>
            <w:u w:val="single"/>
          </w:rPr>
          <w:t>Author Gabriel García Márquez was born on this day</w:t>
        </w:r>
      </w:hyperlink>
      <w:r w:rsidRPr="00A273D0">
        <w:rPr>
          <w:rFonts w:ascii="Verdana" w:eastAsia="Times New Roman" w:hAnsi="Verdana" w:cs="Times New Roman"/>
          <w:color w:val="595959"/>
          <w:sz w:val="17"/>
          <w:szCs w:val="17"/>
        </w:rPr>
        <w:t xml:space="preserve"> (ReadWriteThink) (RL.9-10.6)</w:t>
      </w: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A273D0">
          <w:rPr>
            <w:rFonts w:ascii="Verdana" w:eastAsia="Times New Roman" w:hAnsi="Verdana" w:cs="Times New Roman"/>
            <w:color w:val="000000"/>
            <w:sz w:val="17"/>
            <w:szCs w:val="17"/>
          </w:rPr>
          <w:t>Show All</w:t>
        </w:r>
      </w:hyperlink>
      <w:r w:rsidRPr="00A273D0">
        <w:rPr>
          <w:rFonts w:ascii="Verdana" w:eastAsia="Times New Roman" w:hAnsi="Verdana" w:cs="Times New Roman"/>
          <w:color w:val="867F69"/>
          <w:sz w:val="17"/>
          <w:szCs w:val="17"/>
        </w:rPr>
        <w:t xml:space="preserve"> | </w:t>
      </w:r>
      <w:hyperlink r:id="rId28" w:history="1">
        <w:r w:rsidRPr="00A273D0">
          <w:rPr>
            <w:rFonts w:ascii="Verdana" w:eastAsia="Times New Roman" w:hAnsi="Verdana" w:cs="Times New Roman"/>
            <w:color w:val="000000"/>
            <w:sz w:val="17"/>
            <w:szCs w:val="17"/>
          </w:rPr>
          <w:t>Hide All</w:t>
        </w:r>
      </w:hyperlink>
      <w:r w:rsidRPr="00A273D0">
        <w:rPr>
          <w:rFonts w:ascii="Verdana" w:eastAsia="Times New Roman" w:hAnsi="Verdana" w:cs="Times New Roman"/>
          <w:color w:val="867F69"/>
          <w:sz w:val="17"/>
          <w:szCs w:val="17"/>
        </w:rPr>
        <w:t xml:space="preserve"> | </w:t>
      </w:r>
      <w:hyperlink r:id="rId29" w:anchor="top" w:history="1">
        <w:r w:rsidRPr="00A273D0">
          <w:rPr>
            <w:rFonts w:ascii="Verdana" w:eastAsia="Times New Roman" w:hAnsi="Verdana" w:cs="Times New Roman"/>
            <w:color w:val="000000"/>
            <w:sz w:val="17"/>
            <w:szCs w:val="17"/>
          </w:rPr>
          <w:t>Top</w:t>
        </w:r>
      </w:hyperlink>
      <w:r w:rsidRPr="00A273D0">
        <w:rPr>
          <w:rFonts w:ascii="Georgia" w:eastAsia="Times New Roman" w:hAnsi="Georgia" w:cs="Times New Roman"/>
          <w:color w:val="595959"/>
          <w:sz w:val="21"/>
          <w:szCs w:val="21"/>
        </w:rPr>
        <w:t xml:space="preserve"> </w:t>
      </w:r>
    </w:p>
    <w:p w:rsidR="00A273D0" w:rsidRPr="00A273D0" w:rsidRDefault="00A273D0" w:rsidP="00A273D0">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273D0">
        <w:rPr>
          <w:rFonts w:ascii="Georgia" w:eastAsia="Times New Roman" w:hAnsi="Georgia" w:cs="Times New Roman"/>
          <w:b/>
          <w:bCs/>
          <w:caps/>
          <w:color w:val="FFFFFF"/>
          <w:spacing w:val="15"/>
          <w:sz w:val="26"/>
          <w:szCs w:val="26"/>
        </w:rPr>
        <w:t>Terminology</w:t>
      </w:r>
    </w:p>
    <w:p w:rsidR="00A273D0" w:rsidRPr="00A273D0" w:rsidRDefault="00A273D0" w:rsidP="00A273D0">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extended metaphor</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first person point of view</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foreshadowing</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imagery</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irony</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magical realism</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metaphor</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paradox</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rhetoric</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symbolism</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theme</w:t>
      </w:r>
    </w:p>
    <w:p w:rsidR="00A273D0" w:rsidRPr="00A273D0" w:rsidRDefault="00A273D0" w:rsidP="00A273D0">
      <w:pPr>
        <w:numPr>
          <w:ilvl w:val="2"/>
          <w:numId w:val="1"/>
        </w:numPr>
        <w:spacing w:after="45" w:line="255" w:lineRule="atLeast"/>
        <w:ind w:left="3405"/>
        <w:textAlignment w:val="top"/>
        <w:rPr>
          <w:rFonts w:ascii="Verdana" w:eastAsia="Times New Roman" w:hAnsi="Verdana" w:cs="Times New Roman"/>
          <w:color w:val="595959"/>
          <w:sz w:val="17"/>
          <w:szCs w:val="17"/>
        </w:rPr>
      </w:pPr>
      <w:r w:rsidRPr="00A273D0">
        <w:rPr>
          <w:rFonts w:ascii="Verdana" w:eastAsia="Times New Roman" w:hAnsi="Verdana" w:cs="Times New Roman"/>
          <w:color w:val="595959"/>
          <w:sz w:val="17"/>
          <w:szCs w:val="17"/>
        </w:rPr>
        <w:t>third person omniscience</w:t>
      </w: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A273D0" w:rsidRPr="00A273D0" w:rsidRDefault="00A273D0" w:rsidP="00A273D0">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385"/>
    <w:multiLevelType w:val="multilevel"/>
    <w:tmpl w:val="5B30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D0"/>
    <w:rsid w:val="00005EC0"/>
    <w:rsid w:val="00A2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3D0"/>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273D0"/>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273D0"/>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273D0"/>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D0"/>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273D0"/>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273D0"/>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273D0"/>
    <w:rPr>
      <w:rFonts w:ascii="Georgia" w:eastAsia="Times New Roman" w:hAnsi="Georgia" w:cs="Times New Roman"/>
      <w:b/>
      <w:bCs/>
      <w:color w:val="842A30"/>
      <w:sz w:val="21"/>
      <w:szCs w:val="21"/>
    </w:rPr>
  </w:style>
  <w:style w:type="character" w:customStyle="1" w:styleId="tab-nav1">
    <w:name w:val="tab-nav1"/>
    <w:basedOn w:val="DefaultParagraphFont"/>
    <w:rsid w:val="00A273D0"/>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A273D0"/>
    <w:rPr>
      <w:i/>
      <w:iCs/>
    </w:rPr>
  </w:style>
  <w:style w:type="character" w:styleId="Strong">
    <w:name w:val="Strong"/>
    <w:basedOn w:val="DefaultParagraphFont"/>
    <w:uiPriority w:val="22"/>
    <w:qFormat/>
    <w:rsid w:val="00A27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3D0"/>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273D0"/>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273D0"/>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273D0"/>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D0"/>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273D0"/>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273D0"/>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273D0"/>
    <w:rPr>
      <w:rFonts w:ascii="Georgia" w:eastAsia="Times New Roman" w:hAnsi="Georgia" w:cs="Times New Roman"/>
      <w:b/>
      <w:bCs/>
      <w:color w:val="842A30"/>
      <w:sz w:val="21"/>
      <w:szCs w:val="21"/>
    </w:rPr>
  </w:style>
  <w:style w:type="character" w:customStyle="1" w:styleId="tab-nav1">
    <w:name w:val="tab-nav1"/>
    <w:basedOn w:val="DefaultParagraphFont"/>
    <w:rsid w:val="00A273D0"/>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A273D0"/>
    <w:rPr>
      <w:i/>
      <w:iCs/>
    </w:rPr>
  </w:style>
  <w:style w:type="character" w:styleId="Strong">
    <w:name w:val="Strong"/>
    <w:basedOn w:val="DefaultParagraphFont"/>
    <w:uiPriority w:val="22"/>
    <w:qFormat/>
    <w:rsid w:val="00A2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7489">
      <w:bodyDiv w:val="1"/>
      <w:marLeft w:val="0"/>
      <w:marRight w:val="0"/>
      <w:marTop w:val="0"/>
      <w:marBottom w:val="0"/>
      <w:divBdr>
        <w:top w:val="none" w:sz="0" w:space="0" w:color="auto"/>
        <w:left w:val="none" w:sz="0" w:space="0" w:color="auto"/>
        <w:bottom w:val="none" w:sz="0" w:space="0" w:color="auto"/>
        <w:right w:val="none" w:sz="0" w:space="0" w:color="auto"/>
      </w:divBdr>
      <w:divsChild>
        <w:div w:id="1821190494">
          <w:marLeft w:val="0"/>
          <w:marRight w:val="0"/>
          <w:marTop w:val="0"/>
          <w:marBottom w:val="0"/>
          <w:divBdr>
            <w:top w:val="none" w:sz="0" w:space="0" w:color="auto"/>
            <w:left w:val="none" w:sz="0" w:space="0" w:color="auto"/>
            <w:bottom w:val="none" w:sz="0" w:space="0" w:color="auto"/>
            <w:right w:val="none" w:sz="0" w:space="0" w:color="auto"/>
          </w:divBdr>
          <w:divsChild>
            <w:div w:id="297879123">
              <w:marLeft w:val="0"/>
              <w:marRight w:val="0"/>
              <w:marTop w:val="0"/>
              <w:marBottom w:val="0"/>
              <w:divBdr>
                <w:top w:val="none" w:sz="0" w:space="0" w:color="auto"/>
                <w:left w:val="none" w:sz="0" w:space="0" w:color="auto"/>
                <w:bottom w:val="none" w:sz="0" w:space="0" w:color="auto"/>
                <w:right w:val="none" w:sz="0" w:space="0" w:color="auto"/>
              </w:divBdr>
              <w:divsChild>
                <w:div w:id="261258656">
                  <w:marLeft w:val="0"/>
                  <w:marRight w:val="0"/>
                  <w:marTop w:val="0"/>
                  <w:marBottom w:val="0"/>
                  <w:divBdr>
                    <w:top w:val="none" w:sz="0" w:space="0" w:color="auto"/>
                    <w:left w:val="none" w:sz="0" w:space="0" w:color="auto"/>
                    <w:bottom w:val="none" w:sz="0" w:space="0" w:color="auto"/>
                    <w:right w:val="none" w:sz="0" w:space="0" w:color="auto"/>
                  </w:divBdr>
                  <w:divsChild>
                    <w:div w:id="291832095">
                      <w:marLeft w:val="3180"/>
                      <w:marRight w:val="0"/>
                      <w:marTop w:val="0"/>
                      <w:marBottom w:val="0"/>
                      <w:divBdr>
                        <w:top w:val="none" w:sz="0" w:space="0" w:color="auto"/>
                        <w:left w:val="none" w:sz="0" w:space="0" w:color="auto"/>
                        <w:bottom w:val="none" w:sz="0" w:space="0" w:color="auto"/>
                        <w:right w:val="none" w:sz="0" w:space="0" w:color="auto"/>
                      </w:divBdr>
                      <w:divsChild>
                        <w:div w:id="1311598892">
                          <w:marLeft w:val="0"/>
                          <w:marRight w:val="0"/>
                          <w:marTop w:val="0"/>
                          <w:marBottom w:val="210"/>
                          <w:divBdr>
                            <w:top w:val="single" w:sz="6" w:space="0" w:color="DCD6C6"/>
                            <w:left w:val="single" w:sz="6" w:space="7" w:color="DCD6C6"/>
                            <w:bottom w:val="single" w:sz="6" w:space="0" w:color="DCD6C6"/>
                            <w:right w:val="single" w:sz="6" w:space="4" w:color="DCD6C6"/>
                          </w:divBdr>
                        </w:div>
                        <w:div w:id="1913853533">
                          <w:marLeft w:val="0"/>
                          <w:marRight w:val="0"/>
                          <w:marTop w:val="225"/>
                          <w:marBottom w:val="210"/>
                          <w:divBdr>
                            <w:top w:val="none" w:sz="0" w:space="0" w:color="auto"/>
                            <w:left w:val="none" w:sz="0" w:space="0" w:color="auto"/>
                            <w:bottom w:val="none" w:sz="0" w:space="0" w:color="auto"/>
                            <w:right w:val="none" w:sz="0" w:space="0" w:color="auto"/>
                          </w:divBdr>
                        </w:div>
                        <w:div w:id="2112387207">
                          <w:marLeft w:val="0"/>
                          <w:marRight w:val="0"/>
                          <w:marTop w:val="0"/>
                          <w:marBottom w:val="210"/>
                          <w:divBdr>
                            <w:top w:val="single" w:sz="6" w:space="0" w:color="DCD6C6"/>
                            <w:left w:val="single" w:sz="6" w:space="7" w:color="DCD6C6"/>
                            <w:bottom w:val="single" w:sz="6" w:space="0" w:color="DCD6C6"/>
                            <w:right w:val="single" w:sz="6" w:space="4" w:color="DCD6C6"/>
                          </w:divBdr>
                        </w:div>
                        <w:div w:id="40254118">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0_unit_1/" TargetMode="External"/><Relationship Id="rId13" Type="http://schemas.openxmlformats.org/officeDocument/2006/relationships/hyperlink" Target="http://commoncore.org/free/index.php/maps/grade_10_unit_1/" TargetMode="External"/><Relationship Id="rId18" Type="http://schemas.openxmlformats.org/officeDocument/2006/relationships/hyperlink" Target="http://commoncore.org/free/index.php/maps/grade_10_unit_1/" TargetMode="External"/><Relationship Id="rId26" Type="http://schemas.openxmlformats.org/officeDocument/2006/relationships/hyperlink" Target="http://www.readwritethink.org/classroom-resources/calendar-activities/author-gabriel-garcia-marquez-20460.html" TargetMode="External"/><Relationship Id="rId3" Type="http://schemas.microsoft.com/office/2007/relationships/stylesWithEffects" Target="stylesWithEffects.xml"/><Relationship Id="rId21" Type="http://schemas.openxmlformats.org/officeDocument/2006/relationships/hyperlink" Target="http://commoncore.org/free/index.php/maps/grade_10_unit_1/" TargetMode="External"/><Relationship Id="rId7" Type="http://schemas.openxmlformats.org/officeDocument/2006/relationships/hyperlink" Target="http://commoncore.org/free/index.php/maps/grade_10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0_unit_1/" TargetMode="External"/><Relationship Id="rId25" Type="http://schemas.openxmlformats.org/officeDocument/2006/relationships/hyperlink" Target="http://commoncore.org/free/index.php/maps/grade_10_unit_1/" TargetMode="External"/><Relationship Id="rId2" Type="http://schemas.openxmlformats.org/officeDocument/2006/relationships/styles" Target="styles.xml"/><Relationship Id="rId16" Type="http://schemas.openxmlformats.org/officeDocument/2006/relationships/hyperlink" Target="http://commoncore.org/free/index.php/maps/grade_10_unit_1/" TargetMode="External"/><Relationship Id="rId20" Type="http://schemas.openxmlformats.org/officeDocument/2006/relationships/hyperlink" Target="http://commoncore.org/free/index.php/maps/grade_10_unit_1/" TargetMode="External"/><Relationship Id="rId29" Type="http://schemas.openxmlformats.org/officeDocument/2006/relationships/hyperlink" Target="http://commoncore.org/free/index.php/maps/grade_10_unit_1/" TargetMode="External"/><Relationship Id="rId1" Type="http://schemas.openxmlformats.org/officeDocument/2006/relationships/numbering" Target="numbering.xml"/><Relationship Id="rId6" Type="http://schemas.openxmlformats.org/officeDocument/2006/relationships/hyperlink" Target="http://commoncore.org/free/index.php/maps/grade_10_unit_1/" TargetMode="External"/><Relationship Id="rId11" Type="http://schemas.openxmlformats.org/officeDocument/2006/relationships/hyperlink" Target="http://commoncore.org/free/index.php/maps/grade_10_unit_1/" TargetMode="External"/><Relationship Id="rId24" Type="http://schemas.openxmlformats.org/officeDocument/2006/relationships/hyperlink" Target="http://commoncore.org/free/index.php/maps/grade_10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10_unit_1/" TargetMode="External"/><Relationship Id="rId23" Type="http://schemas.openxmlformats.org/officeDocument/2006/relationships/hyperlink" Target="http://commoncore.org/free/index.php/maps/grade_10_unit_1/" TargetMode="External"/><Relationship Id="rId28" Type="http://schemas.openxmlformats.org/officeDocument/2006/relationships/hyperlink" Target="http://commoncore.org/free/index.php/maps/grade_10_unit_1/" TargetMode="External"/><Relationship Id="rId10" Type="http://schemas.openxmlformats.org/officeDocument/2006/relationships/hyperlink" Target="http://commoncore.org/free/index.php/maps/grade_10_unit_1/" TargetMode="External"/><Relationship Id="rId19" Type="http://schemas.openxmlformats.org/officeDocument/2006/relationships/hyperlink" Target="http://commoncore.org/free/index.php/maps/grade_10_unit_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10_unit_1/" TargetMode="External"/><Relationship Id="rId14" Type="http://schemas.openxmlformats.org/officeDocument/2006/relationships/hyperlink" Target="http://commoncore.org/free/index.php/maps/grade_10_unit_1/"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commoncore.org/free/index.php/maps/grade_10_unit_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11678</Characters>
  <Application>Microsoft Office Word</Application>
  <DocSecurity>0</DocSecurity>
  <Lines>97</Lines>
  <Paragraphs>27</Paragraphs>
  <ScaleCrop>false</ScaleCrop>
  <Company>CGRESD</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2011-10-13T13:24:00Z</dcterms:created>
  <dcterms:modified xsi:type="dcterms:W3CDTF">2011-10-13T13:24:00Z</dcterms:modified>
</cp:coreProperties>
</file>